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0"/>
        <w:gridCol w:w="1403"/>
        <w:gridCol w:w="456"/>
        <w:gridCol w:w="6724"/>
      </w:tblGrid>
      <w:tr w:rsidR="008945B0" w:rsidRPr="00555738" w14:paraId="755D50A1" w14:textId="77777777" w:rsidTr="00156F46">
        <w:tc>
          <w:tcPr>
            <w:tcW w:w="1282" w:type="pct"/>
            <w:gridSpan w:val="3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5B6C3EB9" w14:textId="77777777" w:rsidR="008945B0" w:rsidRPr="008945B0" w:rsidRDefault="008E2772" w:rsidP="002B6ABF">
            <w:pPr>
              <w:keepNext/>
              <w:spacing w:before="120" w:after="120" w:line="272" w:lineRule="atLeast"/>
              <w:rPr>
                <w:sz w:val="2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Thema: </w:t>
            </w:r>
          </w:p>
        </w:tc>
        <w:tc>
          <w:tcPr>
            <w:tcW w:w="3718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62AF2CFA" w14:textId="77777777" w:rsidR="008945B0" w:rsidRPr="002B6ABF" w:rsidRDefault="00360D03" w:rsidP="002B6ABF">
            <w:pPr>
              <w:keepNext/>
              <w:spacing w:before="120" w:after="120" w:line="272" w:lineRule="atLeas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Antibiotikaresistenz</w:t>
            </w:r>
          </w:p>
        </w:tc>
      </w:tr>
      <w:tr w:rsidR="008945B0" w:rsidRPr="00555738" w14:paraId="4EFE3D85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B1A37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Fach: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96ED9" w14:textId="227FED87" w:rsidR="00466C17" w:rsidRPr="002B6ABF" w:rsidRDefault="00360D03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Biologie 2</w:t>
            </w:r>
            <w:r w:rsidR="00686873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>stündig</w:t>
            </w:r>
          </w:p>
        </w:tc>
      </w:tr>
      <w:tr w:rsidR="008945B0" w:rsidRPr="00555738" w14:paraId="71F2744D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E41F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E33B6" w14:textId="299DB6F0" w:rsidR="008945B0" w:rsidRPr="002B6ABF" w:rsidRDefault="00797976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SEK II</w:t>
            </w:r>
          </w:p>
        </w:tc>
      </w:tr>
      <w:tr w:rsidR="008945B0" w:rsidRPr="00555738" w14:paraId="04CADD23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4AE19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7E64D" w14:textId="1E5A3EDC" w:rsidR="008945B0" w:rsidRPr="002B6ABF" w:rsidRDefault="00360D03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BG </w:t>
            </w:r>
          </w:p>
        </w:tc>
      </w:tr>
      <w:tr w:rsidR="00E8736C" w:rsidRPr="00555738" w14:paraId="7B37FCC5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22DED" w14:textId="77777777" w:rsidR="00E8736C" w:rsidRPr="002B6ABF" w:rsidRDefault="00E8736C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8CF5E" w14:textId="6081BAB3" w:rsidR="00E8736C" w:rsidRPr="002B6ABF" w:rsidRDefault="00360D03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LPE</w:t>
            </w:r>
            <w:r w:rsidR="008E2FAF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3 </w:t>
            </w:r>
            <w:r w:rsidR="00797976">
              <w:rPr>
                <w:sz w:val="20"/>
                <w:szCs w:val="24"/>
              </w:rPr>
              <w:t>„</w:t>
            </w:r>
            <w:r>
              <w:rPr>
                <w:sz w:val="20"/>
                <w:szCs w:val="24"/>
              </w:rPr>
              <w:t>Genetik – Bakterien in der Gentechnik</w:t>
            </w:r>
            <w:r w:rsidR="00797976">
              <w:rPr>
                <w:sz w:val="20"/>
                <w:szCs w:val="24"/>
              </w:rPr>
              <w:t>“</w:t>
            </w:r>
          </w:p>
        </w:tc>
      </w:tr>
      <w:tr w:rsidR="008945B0" w:rsidRPr="00555738" w14:paraId="3A1ACB22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9178A" w14:textId="77777777" w:rsidR="008945B0" w:rsidRPr="002B6ABF" w:rsidRDefault="00E8736C" w:rsidP="00156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8DA47" w14:textId="6AD99045" w:rsidR="008945B0" w:rsidRPr="002B6ABF" w:rsidRDefault="00360D03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60 </w:t>
            </w:r>
            <w:r w:rsidR="00686873">
              <w:rPr>
                <w:sz w:val="20"/>
                <w:szCs w:val="24"/>
              </w:rPr>
              <w:t>M</w:t>
            </w:r>
            <w:r>
              <w:rPr>
                <w:sz w:val="20"/>
                <w:szCs w:val="24"/>
              </w:rPr>
              <w:t>in</w:t>
            </w:r>
            <w:r w:rsidR="00686873">
              <w:rPr>
                <w:sz w:val="20"/>
                <w:szCs w:val="24"/>
              </w:rPr>
              <w:t>uten</w:t>
            </w:r>
          </w:p>
        </w:tc>
      </w:tr>
      <w:tr w:rsidR="00BA4777" w:rsidRPr="00555738" w14:paraId="66D6342D" w14:textId="77777777" w:rsidTr="00E71E3A">
        <w:trPr>
          <w:trHeight w:val="510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F9C10" w14:textId="77777777" w:rsidR="00BA4777" w:rsidRPr="002B6ABF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</w:tcPr>
          <w:p w14:paraId="7342DAF1" w14:textId="77777777" w:rsidR="00BA4777" w:rsidRPr="002B6ABF" w:rsidRDefault="00BA4777" w:rsidP="008A7CDC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0DC45085" w14:textId="77777777" w:rsidTr="00156F4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29CA074" w14:textId="77777777" w:rsidR="00647828" w:rsidRPr="002C1D9D" w:rsidRDefault="00E92F51" w:rsidP="002C1D9D">
            <w:pPr>
              <w:spacing w:before="120" w:after="120"/>
              <w:rPr>
                <w:b/>
                <w:sz w:val="22"/>
              </w:rPr>
            </w:pPr>
            <w:r w:rsidRPr="009F1A2B">
              <w:rPr>
                <w:b/>
                <w:sz w:val="22"/>
              </w:rPr>
              <w:t>Aktivität der Lernenden im digitalen Unterricht durch ...</w:t>
            </w:r>
          </w:p>
        </w:tc>
      </w:tr>
      <w:tr w:rsidR="008945B0" w:rsidRPr="00555738" w14:paraId="3C18CAAD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1B1A5" w14:textId="101CEC03" w:rsidR="008945B0" w:rsidRPr="008945B0" w:rsidRDefault="0053453C" w:rsidP="003821D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Aufgabenstellung</w:t>
            </w:r>
            <w:r w:rsidR="00647828">
              <w:rPr>
                <w:b/>
                <w:sz w:val="20"/>
              </w:rPr>
              <w:t xml:space="preserve"> </w:t>
            </w:r>
            <w:r w:rsidR="00686873">
              <w:rPr>
                <w:b/>
                <w:sz w:val="20"/>
              </w:rPr>
              <w:t xml:space="preserve">und </w:t>
            </w:r>
            <w:r w:rsidR="00647828">
              <w:rPr>
                <w:b/>
                <w:sz w:val="20"/>
              </w:rPr>
              <w:t>-</w:t>
            </w:r>
            <w:proofErr w:type="spellStart"/>
            <w:r w:rsidR="00647828">
              <w:rPr>
                <w:b/>
                <w:sz w:val="20"/>
              </w:rPr>
              <w:t>implementation</w:t>
            </w:r>
            <w:proofErr w:type="spellEnd"/>
            <w:r w:rsidR="008945B0" w:rsidRPr="005C40E6">
              <w:rPr>
                <w:b/>
                <w:sz w:val="20"/>
              </w:rPr>
              <w:t xml:space="preserve">: </w:t>
            </w:r>
          </w:p>
        </w:tc>
      </w:tr>
      <w:tr w:rsidR="00BA4777" w:rsidRPr="00555738" w14:paraId="4CBC1C33" w14:textId="77777777" w:rsidTr="00314B1D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1E24307B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64AC28" w14:textId="7B90FFFB" w:rsidR="00EF726E" w:rsidRPr="00647828" w:rsidRDefault="00315548" w:rsidP="002C1D9D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Erarbeitung des Inhaltes über einen </w:t>
            </w:r>
            <w:proofErr w:type="spellStart"/>
            <w:r>
              <w:rPr>
                <w:sz w:val="20"/>
              </w:rPr>
              <w:t>Learningsnack</w:t>
            </w:r>
            <w:proofErr w:type="spellEnd"/>
            <w:r>
              <w:rPr>
                <w:sz w:val="20"/>
              </w:rPr>
              <w:t xml:space="preserve"> mit integrierten Quiz-Fragen</w:t>
            </w:r>
            <w:r w:rsidR="00686873">
              <w:rPr>
                <w:sz w:val="20"/>
              </w:rPr>
              <w:t>.</w:t>
            </w:r>
          </w:p>
          <w:p w14:paraId="4A2D73B1" w14:textId="7A8C832B" w:rsidR="00387187" w:rsidRPr="00E92F51" w:rsidRDefault="00315548" w:rsidP="00E92F51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Vorstellung und Diskussion der Arbeitsergebnisse im Plenu</w:t>
            </w:r>
            <w:r w:rsidR="00E92F51">
              <w:rPr>
                <w:sz w:val="20"/>
              </w:rPr>
              <w:t>m</w:t>
            </w:r>
            <w:r w:rsidR="00686873">
              <w:rPr>
                <w:sz w:val="20"/>
              </w:rPr>
              <w:t>.</w:t>
            </w:r>
          </w:p>
        </w:tc>
      </w:tr>
      <w:tr w:rsidR="008945B0" w:rsidRPr="00555738" w14:paraId="0228781B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92B4A1" w14:textId="77777777" w:rsidR="00284CA2" w:rsidRPr="008945B0" w:rsidRDefault="00284CA2" w:rsidP="002C1D9D">
            <w:pPr>
              <w:rPr>
                <w:sz w:val="20"/>
              </w:rPr>
            </w:pPr>
          </w:p>
        </w:tc>
      </w:tr>
      <w:tr w:rsidR="008945B0" w:rsidRPr="00555738" w14:paraId="0874EB39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9461B3" w14:textId="77777777" w:rsidR="008945B0" w:rsidRPr="005C40E6" w:rsidRDefault="00156F46" w:rsidP="008945B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genutzte Tools mit pädagogischer Intention</w:t>
            </w:r>
          </w:p>
        </w:tc>
      </w:tr>
      <w:tr w:rsidR="00BA4777" w:rsidRPr="00555738" w14:paraId="7AF3DD04" w14:textId="77777777" w:rsidTr="00A74598">
        <w:trPr>
          <w:trHeight w:val="302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08709000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0FC81" w14:textId="77777777" w:rsidR="00E71E3A" w:rsidRPr="00315548" w:rsidRDefault="007C7F78" w:rsidP="00E71E3A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hyperlink r:id="rId8" w:history="1">
              <w:proofErr w:type="spellStart"/>
              <w:r w:rsidR="00360D03" w:rsidRPr="00E92F51">
                <w:rPr>
                  <w:rStyle w:val="Hyperlink"/>
                  <w:sz w:val="20"/>
                </w:rPr>
                <w:t>Learningsnack</w:t>
              </w:r>
              <w:bookmarkStart w:id="1" w:name="_Ref66780448"/>
              <w:proofErr w:type="spellEnd"/>
            </w:hyperlink>
            <w:r w:rsidR="00E92F51">
              <w:rPr>
                <w:rStyle w:val="Funotenzeichen"/>
              </w:rPr>
              <w:footnoteReference w:id="1"/>
            </w:r>
            <w:bookmarkEnd w:id="1"/>
            <w:r w:rsidR="00315548">
              <w:rPr>
                <w:sz w:val="20"/>
              </w:rPr>
              <w:t xml:space="preserve"> mit integrierten Videos aus </w:t>
            </w:r>
            <w:proofErr w:type="spellStart"/>
            <w:r w:rsidR="00315548">
              <w:rPr>
                <w:sz w:val="20"/>
              </w:rPr>
              <w:t>Youtube</w:t>
            </w:r>
            <w:proofErr w:type="spellEnd"/>
          </w:p>
        </w:tc>
      </w:tr>
      <w:tr w:rsidR="00BA4777" w:rsidRPr="00555738" w14:paraId="6A4E7A20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72E1D4" w14:textId="77777777" w:rsidR="00BA4777" w:rsidRDefault="00BA4777" w:rsidP="00660930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8945B0" w:rsidRPr="00555738" w14:paraId="7DB25685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5FAFFE0E" w14:textId="77777777" w:rsidR="008945B0" w:rsidRPr="008945B0" w:rsidRDefault="008945B0" w:rsidP="008945B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8945B0" w:rsidRPr="00555738" w14:paraId="253B2032" w14:textId="77777777" w:rsidTr="00156F46">
        <w:trPr>
          <w:trHeight w:val="397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E1AB0" w14:textId="77777777" w:rsidR="008945B0" w:rsidRDefault="008945B0" w:rsidP="00156F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Vorstruktur: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29AD7" w14:textId="77777777" w:rsidR="008945B0" w:rsidRPr="00B41196" w:rsidRDefault="00315548" w:rsidP="00156F46">
            <w:pPr>
              <w:rPr>
                <w:sz w:val="20"/>
              </w:rPr>
            </w:pPr>
            <w:r>
              <w:rPr>
                <w:sz w:val="20"/>
              </w:rPr>
              <w:t>Antibiotika – Wirkung an einem Beispiel; Hemmhoftest; Weitergabe</w:t>
            </w:r>
          </w:p>
        </w:tc>
      </w:tr>
      <w:tr w:rsidR="008945B0" w:rsidRPr="00555738" w14:paraId="1F417BC6" w14:textId="77777777" w:rsidTr="00156F46">
        <w:trPr>
          <w:trHeight w:val="17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EDBD4" w14:textId="77777777" w:rsidR="008945B0" w:rsidRDefault="008945B0" w:rsidP="00156F46">
            <w:pPr>
              <w:rPr>
                <w:b/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440AA" w14:textId="77777777" w:rsidR="008945B0" w:rsidRPr="00B41196" w:rsidRDefault="008945B0" w:rsidP="00156F46">
            <w:pPr>
              <w:rPr>
                <w:sz w:val="20"/>
              </w:rPr>
            </w:pPr>
          </w:p>
        </w:tc>
      </w:tr>
      <w:tr w:rsidR="008945B0" w:rsidRPr="00555738" w14:paraId="31729925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60F62" w14:textId="77777777" w:rsidR="00466C17" w:rsidRDefault="008945B0" w:rsidP="00156F46">
            <w:pPr>
              <w:ind w:right="-1026"/>
              <w:rPr>
                <w:b/>
                <w:sz w:val="20"/>
                <w:szCs w:val="20"/>
              </w:rPr>
            </w:pPr>
            <w:r w:rsidRPr="006778FA">
              <w:rPr>
                <w:b/>
                <w:sz w:val="20"/>
                <w:szCs w:val="20"/>
              </w:rPr>
              <w:t>Fachlich</w:t>
            </w:r>
            <w:r w:rsidR="00466C17">
              <w:rPr>
                <w:b/>
                <w:sz w:val="20"/>
                <w:szCs w:val="20"/>
              </w:rPr>
              <w:t xml:space="preserve">e </w:t>
            </w:r>
          </w:p>
          <w:p w14:paraId="6AF8DBC5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4051B" w14:textId="77777777" w:rsidR="00E71E3A" w:rsidRDefault="006B46D1" w:rsidP="00E71E3A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Resistenzmechanismen</w:t>
            </w:r>
          </w:p>
          <w:p w14:paraId="6314D66A" w14:textId="77777777" w:rsidR="006B46D1" w:rsidRPr="00E71E3A" w:rsidRDefault="006B46D1" w:rsidP="00E71E3A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Resistenzproblematik</w:t>
            </w:r>
          </w:p>
        </w:tc>
      </w:tr>
      <w:tr w:rsidR="008945B0" w:rsidRPr="00555738" w14:paraId="33DBFFF3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9E4DB" w14:textId="77777777" w:rsidR="00466C17" w:rsidRDefault="003821D0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Überfachliche </w:t>
            </w:r>
          </w:p>
          <w:p w14:paraId="3D7D52D1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EEAAE" w14:textId="04B927AA" w:rsidR="006B46D1" w:rsidRDefault="006B46D1" w:rsidP="006B46D1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Informationen aus verschiedenen Quellen </w:t>
            </w:r>
            <w:r w:rsidR="006308C8">
              <w:rPr>
                <w:sz w:val="20"/>
                <w:szCs w:val="20"/>
              </w:rPr>
              <w:t>strukturieren und zusammenfassen</w:t>
            </w:r>
            <w:r w:rsidR="00686873">
              <w:rPr>
                <w:sz w:val="20"/>
                <w:szCs w:val="20"/>
              </w:rPr>
              <w:t>.</w:t>
            </w:r>
          </w:p>
          <w:p w14:paraId="01DDC505" w14:textId="4E335263" w:rsidR="006B46D1" w:rsidRPr="006B46D1" w:rsidRDefault="006B46D1" w:rsidP="006B46D1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 im Plenum</w:t>
            </w:r>
            <w:r w:rsidR="00686873">
              <w:rPr>
                <w:sz w:val="20"/>
                <w:szCs w:val="20"/>
              </w:rPr>
              <w:t>.</w:t>
            </w:r>
          </w:p>
        </w:tc>
      </w:tr>
      <w:tr w:rsidR="00BA4777" w:rsidRPr="00555738" w14:paraId="0ECD359B" w14:textId="77777777" w:rsidTr="00A74598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19F6CA6C" w14:textId="77777777" w:rsidR="00BA4777" w:rsidRPr="006778FA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C0641B" w14:textId="77777777" w:rsidR="00BA4777" w:rsidRPr="006778FA" w:rsidRDefault="00BA4777" w:rsidP="00A74598">
            <w:pPr>
              <w:rPr>
                <w:sz w:val="20"/>
                <w:szCs w:val="20"/>
              </w:rPr>
            </w:pPr>
          </w:p>
        </w:tc>
      </w:tr>
      <w:tr w:rsidR="00E8736C" w:rsidRPr="008945B0" w14:paraId="7686081C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718E2DF5" w14:textId="77777777" w:rsidR="00E8736C" w:rsidRPr="008945B0" w:rsidRDefault="00E8736C" w:rsidP="00EB3E0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Hinweise zur Umsetzung</w:t>
            </w:r>
            <w:r w:rsidR="00387187">
              <w:rPr>
                <w:b/>
                <w:sz w:val="22"/>
              </w:rPr>
              <w:t xml:space="preserve"> &amp; Link zu geeigneten Tutorials</w:t>
            </w:r>
          </w:p>
        </w:tc>
      </w:tr>
      <w:tr w:rsidR="00E8736C" w:rsidRPr="00B41196" w14:paraId="79E79B3D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F220F9" w14:textId="77777777" w:rsidR="00E8736C" w:rsidRPr="00B41196" w:rsidRDefault="00E8736C" w:rsidP="00EB3E03">
            <w:pPr>
              <w:rPr>
                <w:sz w:val="20"/>
              </w:rPr>
            </w:pPr>
          </w:p>
        </w:tc>
      </w:tr>
      <w:tr w:rsidR="00E8736C" w:rsidRPr="00555738" w14:paraId="03348F7E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3B687F" w14:textId="77777777" w:rsidR="00E92F51" w:rsidRDefault="00E92F51" w:rsidP="00C900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Zum Bearbeiten eines </w:t>
            </w:r>
            <w:proofErr w:type="spellStart"/>
            <w:r>
              <w:rPr>
                <w:sz w:val="20"/>
                <w:szCs w:val="20"/>
              </w:rPr>
              <w:t>Learningsnacks</w:t>
            </w:r>
            <w:proofErr w:type="spellEnd"/>
            <w:r>
              <w:rPr>
                <w:sz w:val="20"/>
                <w:szCs w:val="20"/>
              </w:rPr>
              <w:t xml:space="preserve"> benötigt man keinen Account – man kann direkt über einen Link darauf zugreifen. Die Bedienung ist intuitiv und es bedarf zumeist keiner Einarbeitung seitens der Lernenden.</w:t>
            </w:r>
          </w:p>
          <w:p w14:paraId="1324BB5D" w14:textId="54134D22" w:rsidR="00387187" w:rsidRPr="00E92F51" w:rsidRDefault="00E92F51" w:rsidP="00C900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Zum Erstellen eines </w:t>
            </w:r>
            <w:proofErr w:type="spellStart"/>
            <w:r>
              <w:rPr>
                <w:sz w:val="20"/>
                <w:szCs w:val="20"/>
              </w:rPr>
              <w:t>Learningsnacks</w:t>
            </w:r>
            <w:proofErr w:type="spellEnd"/>
            <w:r>
              <w:rPr>
                <w:sz w:val="20"/>
                <w:szCs w:val="20"/>
              </w:rPr>
              <w:t xml:space="preserve"> benötigt man einen Account – dieser kann kostenlos unter: </w:t>
            </w:r>
            <w:hyperlink r:id="rId9" w:history="1">
              <w:r w:rsidR="00686873" w:rsidRPr="003819C3">
                <w:rPr>
                  <w:rStyle w:val="Hyperlink"/>
                  <w:sz w:val="20"/>
                  <w:szCs w:val="20"/>
                </w:rPr>
                <w:t>www.learningsnacks.de/</w:t>
              </w:r>
            </w:hyperlink>
            <w:r>
              <w:rPr>
                <w:sz w:val="20"/>
                <w:szCs w:val="20"/>
              </w:rPr>
              <w:t xml:space="preserve"> erstellt werden. Die Erstellung ist recht einfach – folgendes Tutorial bietet hier eine Hilfestellung: </w:t>
            </w:r>
            <w:hyperlink r:id="rId10" w:history="1">
              <w:r w:rsidRPr="00123985">
                <w:rPr>
                  <w:rStyle w:val="Hyperlink"/>
                  <w:sz w:val="20"/>
                  <w:szCs w:val="20"/>
                </w:rPr>
                <w:t>https://youtu.be/2DOxSiOS7IA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12718ACD" w14:textId="77777777" w:rsidR="00E71E3A" w:rsidRDefault="00E71E3A"/>
    <w:p w14:paraId="28E68C87" w14:textId="77777777" w:rsidR="00EF06AB" w:rsidRDefault="00EF06AB">
      <w:pPr>
        <w:sectPr w:rsidR="00EF06AB" w:rsidSect="00074AB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567" w:left="1418" w:header="709" w:footer="351" w:gutter="0"/>
          <w:cols w:space="708"/>
          <w:docGrid w:linePitch="360"/>
        </w:sectPr>
      </w:pP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F36241" w:rsidRPr="008945B0" w14:paraId="252C040B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FA9EE69" w14:textId="77777777" w:rsidR="00F36241" w:rsidRPr="008945B0" w:rsidRDefault="00F36241" w:rsidP="0040367E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Arbeitsauftrag </w:t>
            </w:r>
          </w:p>
        </w:tc>
      </w:tr>
      <w:tr w:rsidR="00F36241" w:rsidRPr="00B41196" w14:paraId="3E1F2953" w14:textId="77777777" w:rsidTr="004036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4A3E1EE" w14:textId="77777777" w:rsidR="00F36241" w:rsidRPr="00B41196" w:rsidRDefault="00F36241" w:rsidP="0040367E">
            <w:pPr>
              <w:rPr>
                <w:sz w:val="20"/>
              </w:rPr>
            </w:pPr>
          </w:p>
        </w:tc>
      </w:tr>
    </w:tbl>
    <w:p w14:paraId="4C812207" w14:textId="77777777" w:rsidR="006B46D1" w:rsidRPr="006B46D1" w:rsidRDefault="006B46D1">
      <w:pPr>
        <w:rPr>
          <w:sz w:val="20"/>
          <w:szCs w:val="20"/>
        </w:rPr>
      </w:pPr>
      <w:r w:rsidRPr="006B46D1">
        <w:rPr>
          <w:sz w:val="20"/>
          <w:szCs w:val="20"/>
        </w:rPr>
        <w:t>Arbeitsaufträge:</w:t>
      </w:r>
    </w:p>
    <w:p w14:paraId="11034E52" w14:textId="77777777" w:rsidR="006B46D1" w:rsidRPr="006B46D1" w:rsidRDefault="006B46D1">
      <w:pPr>
        <w:rPr>
          <w:sz w:val="20"/>
          <w:szCs w:val="20"/>
        </w:rPr>
      </w:pPr>
    </w:p>
    <w:p w14:paraId="46E06938" w14:textId="7B103489" w:rsidR="00245F84" w:rsidRDefault="006B46D1" w:rsidP="006B46D1">
      <w:pPr>
        <w:pStyle w:val="Listenabsatz"/>
        <w:numPr>
          <w:ilvl w:val="0"/>
          <w:numId w:val="25"/>
        </w:numPr>
        <w:rPr>
          <w:sz w:val="20"/>
          <w:szCs w:val="20"/>
        </w:rPr>
      </w:pPr>
      <w:r w:rsidRPr="006B46D1">
        <w:rPr>
          <w:sz w:val="20"/>
          <w:szCs w:val="20"/>
        </w:rPr>
        <w:t xml:space="preserve">Erarbeite dir das Thema mithilfe des folgenden </w:t>
      </w:r>
      <w:proofErr w:type="spellStart"/>
      <w:r w:rsidRPr="006B46D1">
        <w:rPr>
          <w:sz w:val="20"/>
          <w:szCs w:val="20"/>
        </w:rPr>
        <w:t>Learning</w:t>
      </w:r>
      <w:r w:rsidR="00686873">
        <w:rPr>
          <w:sz w:val="20"/>
          <w:szCs w:val="20"/>
        </w:rPr>
        <w:t>s</w:t>
      </w:r>
      <w:r w:rsidRPr="006B46D1">
        <w:rPr>
          <w:sz w:val="20"/>
          <w:szCs w:val="20"/>
        </w:rPr>
        <w:t>nacks</w:t>
      </w:r>
      <w:proofErr w:type="spellEnd"/>
      <w:r w:rsidRPr="006B46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und </w:t>
      </w:r>
      <w:r w:rsidRPr="006B46D1">
        <w:rPr>
          <w:sz w:val="20"/>
          <w:szCs w:val="20"/>
        </w:rPr>
        <w:t xml:space="preserve">der </w:t>
      </w:r>
      <w:r>
        <w:rPr>
          <w:sz w:val="20"/>
          <w:szCs w:val="20"/>
        </w:rPr>
        <w:t>integrierten</w:t>
      </w:r>
      <w:r w:rsidRPr="006B46D1">
        <w:rPr>
          <w:sz w:val="20"/>
          <w:szCs w:val="20"/>
        </w:rPr>
        <w:t xml:space="preserve"> Videos</w:t>
      </w:r>
      <w:r>
        <w:rPr>
          <w:sz w:val="20"/>
          <w:szCs w:val="20"/>
        </w:rPr>
        <w:t xml:space="preserve">: </w:t>
      </w:r>
      <w:hyperlink r:id="rId15" w:history="1">
        <w:r w:rsidR="00797976" w:rsidRPr="000E5C01">
          <w:rPr>
            <w:rStyle w:val="Hyperlink"/>
            <w:sz w:val="20"/>
            <w:szCs w:val="20"/>
          </w:rPr>
          <w:t>www.learningsnacks.de/share/181498/693783d6-df72-4c05-bd08-e9263c0ce9fd</w:t>
        </w:r>
      </w:hyperlink>
      <w:r>
        <w:rPr>
          <w:sz w:val="20"/>
          <w:szCs w:val="20"/>
        </w:rPr>
        <w:t xml:space="preserve"> </w:t>
      </w:r>
      <w:r w:rsidR="00686873">
        <w:rPr>
          <w:sz w:val="20"/>
          <w:szCs w:val="20"/>
        </w:rPr>
        <w:t>(Zugriff: 18.4.2021)</w:t>
      </w:r>
    </w:p>
    <w:p w14:paraId="2A31637C" w14:textId="77777777" w:rsidR="006B46D1" w:rsidRDefault="006B46D1" w:rsidP="006B46D1">
      <w:pPr>
        <w:pStyle w:val="Listenabsatz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Erstelle kurze Infotexte zu den folgenden Themen:</w:t>
      </w:r>
    </w:p>
    <w:p w14:paraId="43C2533B" w14:textId="77777777" w:rsidR="006B46D1" w:rsidRDefault="006B46D1" w:rsidP="006B46D1">
      <w:pPr>
        <w:pStyle w:val="Listenabsatz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molekulare Resistenzstrategien</w:t>
      </w:r>
    </w:p>
    <w:p w14:paraId="10FFC758" w14:textId="77777777" w:rsidR="006B46D1" w:rsidRDefault="006B46D1" w:rsidP="006B46D1">
      <w:pPr>
        <w:pStyle w:val="Listenabsatz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molekularer Mechanismus der Antibiotikaresistenzbildung</w:t>
      </w:r>
    </w:p>
    <w:p w14:paraId="3F8F2454" w14:textId="77777777" w:rsidR="006B46D1" w:rsidRDefault="006B46D1" w:rsidP="006B46D1">
      <w:pPr>
        <w:pStyle w:val="Listenabsatz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Auftreten von (</w:t>
      </w:r>
      <w:proofErr w:type="spellStart"/>
      <w:r>
        <w:rPr>
          <w:sz w:val="20"/>
          <w:szCs w:val="20"/>
        </w:rPr>
        <w:t>multi</w:t>
      </w:r>
      <w:proofErr w:type="spellEnd"/>
      <w:r>
        <w:rPr>
          <w:sz w:val="20"/>
          <w:szCs w:val="20"/>
        </w:rPr>
        <w:t xml:space="preserve">)resistenten Keimen – </w:t>
      </w:r>
      <w:proofErr w:type="spellStart"/>
      <w:r>
        <w:rPr>
          <w:sz w:val="20"/>
          <w:szCs w:val="20"/>
        </w:rPr>
        <w:t>Enstehung</w:t>
      </w:r>
      <w:proofErr w:type="spellEnd"/>
      <w:r>
        <w:rPr>
          <w:sz w:val="20"/>
          <w:szCs w:val="20"/>
        </w:rPr>
        <w:t xml:space="preserve"> und Gegenmaßnahmen</w:t>
      </w:r>
    </w:p>
    <w:p w14:paraId="71718E8B" w14:textId="77777777" w:rsidR="006B46D1" w:rsidRDefault="006B46D1" w:rsidP="006B46D1">
      <w:pPr>
        <w:pStyle w:val="Listenabsatz"/>
        <w:numPr>
          <w:ilvl w:val="1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erwähne hier die Fachbegriffe Mutation und Selektion</w:t>
      </w:r>
    </w:p>
    <w:p w14:paraId="2C765725" w14:textId="77777777" w:rsidR="006B46D1" w:rsidRPr="006B46D1" w:rsidRDefault="006B46D1" w:rsidP="006B46D1">
      <w:pPr>
        <w:pStyle w:val="Listenabsatz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Präsentiere deine Infotexte im Plenum.</w:t>
      </w:r>
    </w:p>
    <w:p w14:paraId="52F9E89A" w14:textId="77777777" w:rsidR="00245F84" w:rsidRDefault="00245F84"/>
    <w:p w14:paraId="585D44B2" w14:textId="77777777" w:rsidR="006B46D1" w:rsidRDefault="006B46D1"/>
    <w:p w14:paraId="0D2137F5" w14:textId="77777777" w:rsidR="00245F84" w:rsidRDefault="00245F84">
      <w:pPr>
        <w:sectPr w:rsidR="00245F84" w:rsidSect="00E71E3A"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14854"/>
      </w:tblGrid>
      <w:tr w:rsidR="00E57850" w:rsidRPr="008945B0" w14:paraId="3301A8E1" w14:textId="77777777" w:rsidTr="00A32F4B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E6C7CEF" w14:textId="77777777" w:rsidR="00E57850" w:rsidRPr="008945B0" w:rsidRDefault="00E57850" w:rsidP="001479F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Verlaufsplanung </w:t>
            </w:r>
          </w:p>
        </w:tc>
      </w:tr>
      <w:tr w:rsidR="00E57850" w:rsidRPr="00B41196" w14:paraId="7E425E77" w14:textId="77777777" w:rsidTr="00E5785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1B88139" w14:textId="77777777" w:rsidR="00E57850" w:rsidRPr="00B41196" w:rsidRDefault="00E57850" w:rsidP="001479F9">
            <w:pPr>
              <w:rPr>
                <w:sz w:val="20"/>
              </w:rPr>
            </w:pPr>
          </w:p>
        </w:tc>
      </w:tr>
    </w:tbl>
    <w:p w14:paraId="532EF79C" w14:textId="77777777" w:rsidR="00E57850" w:rsidRDefault="00E57850" w:rsidP="002B6ABF">
      <w:pPr>
        <w:spacing w:line="276" w:lineRule="auto"/>
        <w:rPr>
          <w:sz w:val="14"/>
          <w:szCs w:val="1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574"/>
        <w:gridCol w:w="543"/>
        <w:gridCol w:w="3254"/>
        <w:gridCol w:w="3120"/>
        <w:gridCol w:w="3120"/>
        <w:gridCol w:w="1763"/>
        <w:gridCol w:w="2470"/>
      </w:tblGrid>
      <w:tr w:rsidR="00A32F4B" w:rsidRPr="0049221D" w14:paraId="36C29B6F" w14:textId="77777777" w:rsidTr="00A32F4B">
        <w:trPr>
          <w:trHeight w:val="21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E0997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Dauer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2D19B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P</w:t>
            </w:r>
            <w:r w:rsidRPr="0049221D">
              <w:rPr>
                <w:b/>
                <w:bCs/>
                <w:sz w:val="15"/>
                <w:szCs w:val="15"/>
              </w:rPr>
              <w:t>hase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FE26D" w14:textId="77777777" w:rsidR="00A32F4B" w:rsidRPr="0049221D" w:rsidRDefault="00A32F4B" w:rsidP="00C86DD4">
            <w:pPr>
              <w:jc w:val="center"/>
              <w:rPr>
                <w:b/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Was wird gelernt?</w:t>
            </w:r>
          </w:p>
        </w:tc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E5580" w14:textId="77777777" w:rsidR="00A32F4B" w:rsidRPr="0049221D" w:rsidRDefault="00A32F4B" w:rsidP="00C86DD4">
            <w:pPr>
              <w:jc w:val="center"/>
              <w:rPr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Wie wird gelernt?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2EA8B" w14:textId="77777777" w:rsidR="00A32F4B" w:rsidRPr="003821D0" w:rsidRDefault="00A32F4B" w:rsidP="00C86DD4">
            <w:pPr>
              <w:jc w:val="center"/>
              <w:rPr>
                <w:b/>
                <w:szCs w:val="24"/>
              </w:rPr>
            </w:pPr>
            <w:r w:rsidRPr="003821D0">
              <w:rPr>
                <w:b/>
                <w:bCs/>
                <w:sz w:val="15"/>
                <w:szCs w:val="15"/>
              </w:rPr>
              <w:t>Material</w:t>
            </w:r>
            <w:r>
              <w:rPr>
                <w:b/>
                <w:bCs/>
                <w:sz w:val="15"/>
                <w:szCs w:val="15"/>
              </w:rPr>
              <w:t xml:space="preserve"> / Tool</w:t>
            </w:r>
            <w:r w:rsidR="00387187">
              <w:rPr>
                <w:b/>
                <w:bCs/>
                <w:sz w:val="15"/>
                <w:szCs w:val="15"/>
              </w:rPr>
              <w:t xml:space="preserve"> mit direktem Link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C7E36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Erläuterungen</w:t>
            </w:r>
          </w:p>
        </w:tc>
      </w:tr>
      <w:tr w:rsidR="00A32F4B" w:rsidRPr="0049221D" w14:paraId="044024C6" w14:textId="77777777" w:rsidTr="00A32F4B">
        <w:trPr>
          <w:trHeight w:val="21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C58B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45A2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0D0C" w14:textId="77777777" w:rsidR="00A32F4B" w:rsidRPr="0049221D" w:rsidRDefault="00A32F4B" w:rsidP="00C86DD4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Angestrebte</w:t>
            </w:r>
            <w:r w:rsidRPr="0049221D">
              <w:rPr>
                <w:b/>
                <w:sz w:val="15"/>
                <w:szCs w:val="15"/>
              </w:rPr>
              <w:t xml:space="preserve"> Kompetenzen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418437" w14:textId="77777777" w:rsidR="00A32F4B" w:rsidRPr="00403DAE" w:rsidRDefault="00A32F4B" w:rsidP="00C86DD4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Handeln der Lehr</w:t>
            </w:r>
            <w:r w:rsidR="00E92F51">
              <w:rPr>
                <w:b/>
                <w:bCs/>
                <w:sz w:val="15"/>
                <w:szCs w:val="15"/>
              </w:rPr>
              <w:t>enden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9F950" w14:textId="77777777" w:rsidR="00A32F4B" w:rsidRPr="00403DAE" w:rsidRDefault="00A32F4B" w:rsidP="00C86DD4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</w:t>
            </w:r>
            <w:r w:rsidRPr="00403DAE">
              <w:rPr>
                <w:b/>
                <w:sz w:val="15"/>
                <w:szCs w:val="15"/>
              </w:rPr>
              <w:t>andeln der Lernenden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48E7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3C3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A32F4B" w:rsidRPr="0049221D" w14:paraId="3C1F9675" w14:textId="77777777" w:rsidTr="00A32F4B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F66BE" w14:textId="571A9D19" w:rsidR="00A32F4B" w:rsidRPr="0049221D" w:rsidRDefault="00147DBA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686873">
              <w:rPr>
                <w:sz w:val="16"/>
              </w:rPr>
              <w:t xml:space="preserve"> min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5644F" w14:textId="77777777" w:rsidR="00A32F4B" w:rsidRPr="0049221D" w:rsidRDefault="006B46D1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ERA</w:t>
            </w:r>
            <w:r w:rsidR="00147DBA">
              <w:rPr>
                <w:sz w:val="16"/>
              </w:rPr>
              <w:t xml:space="preserve"> (i)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0A02" w14:textId="29F06BFC" w:rsidR="00147DBA" w:rsidRPr="00686873" w:rsidRDefault="00147DBA" w:rsidP="00686873">
            <w:pPr>
              <w:pStyle w:val="Listenabsatz"/>
              <w:numPr>
                <w:ilvl w:val="0"/>
                <w:numId w:val="28"/>
              </w:numPr>
              <w:ind w:left="258" w:hanging="258"/>
              <w:rPr>
                <w:sz w:val="16"/>
              </w:rPr>
            </w:pPr>
            <w:r w:rsidRPr="00686873">
              <w:rPr>
                <w:sz w:val="16"/>
              </w:rPr>
              <w:t>Vorwissen aktivieren und vernetzen</w:t>
            </w:r>
          </w:p>
          <w:p w14:paraId="14BACA5E" w14:textId="076B7EB6" w:rsidR="00A32F4B" w:rsidRPr="00686873" w:rsidRDefault="00147DBA" w:rsidP="00686873">
            <w:pPr>
              <w:pStyle w:val="Listenabsatz"/>
              <w:numPr>
                <w:ilvl w:val="0"/>
                <w:numId w:val="28"/>
              </w:numPr>
              <w:ind w:left="258" w:hanging="258"/>
              <w:rPr>
                <w:sz w:val="16"/>
              </w:rPr>
            </w:pPr>
            <w:r w:rsidRPr="00686873">
              <w:rPr>
                <w:sz w:val="16"/>
              </w:rPr>
              <w:t>Fachwissen erweitern</w:t>
            </w:r>
          </w:p>
          <w:p w14:paraId="5CF2313E" w14:textId="41E8CFA1" w:rsidR="00147DBA" w:rsidRPr="00686873" w:rsidRDefault="00147DBA" w:rsidP="00686873">
            <w:pPr>
              <w:pStyle w:val="Listenabsatz"/>
              <w:numPr>
                <w:ilvl w:val="0"/>
                <w:numId w:val="28"/>
              </w:numPr>
              <w:ind w:left="258" w:hanging="258"/>
              <w:rPr>
                <w:sz w:val="16"/>
              </w:rPr>
            </w:pPr>
            <w:r w:rsidRPr="00686873">
              <w:rPr>
                <w:sz w:val="16"/>
              </w:rPr>
              <w:t>fachliche Informationen zusammenfassen und strukturieren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0119" w14:textId="544CDFD1" w:rsidR="00A32F4B" w:rsidRPr="0049221D" w:rsidRDefault="00686873" w:rsidP="00C86DD4">
            <w:pPr>
              <w:rPr>
                <w:sz w:val="16"/>
              </w:rPr>
            </w:pPr>
            <w:r>
              <w:rPr>
                <w:sz w:val="16"/>
              </w:rPr>
              <w:t>G</w:t>
            </w:r>
            <w:r w:rsidR="006B46D1">
              <w:rPr>
                <w:sz w:val="16"/>
              </w:rPr>
              <w:t>ibt individuelle Hilfestellung, wenn nötig</w:t>
            </w:r>
            <w:r>
              <w:rPr>
                <w:sz w:val="16"/>
              </w:rPr>
              <w:t>.</w:t>
            </w:r>
            <w:r w:rsidR="006B46D1">
              <w:rPr>
                <w:sz w:val="16"/>
              </w:rPr>
              <w:t xml:space="preserve">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34D" w14:textId="048321D8" w:rsidR="00A32F4B" w:rsidRPr="0049221D" w:rsidRDefault="006B46D1" w:rsidP="00C86DD4">
            <w:pPr>
              <w:rPr>
                <w:sz w:val="16"/>
              </w:rPr>
            </w:pPr>
            <w:r>
              <w:rPr>
                <w:sz w:val="16"/>
              </w:rPr>
              <w:t xml:space="preserve">Erarbeiten mithilfe des </w:t>
            </w:r>
            <w:proofErr w:type="spellStart"/>
            <w:r>
              <w:rPr>
                <w:sz w:val="16"/>
              </w:rPr>
              <w:t>Learningsnacks</w:t>
            </w:r>
            <w:proofErr w:type="spellEnd"/>
            <w:r>
              <w:rPr>
                <w:sz w:val="16"/>
              </w:rPr>
              <w:t xml:space="preserve"> wichtige Inhalte zum Thema und fassen diese in kurzen Infotexten zusammen</w:t>
            </w:r>
            <w:r w:rsidR="00686873">
              <w:rPr>
                <w:sz w:val="16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94EF" w14:textId="77777777" w:rsidR="00A32F4B" w:rsidRPr="008E2FAF" w:rsidRDefault="007C7F78" w:rsidP="00C86DD4">
            <w:pPr>
              <w:rPr>
                <w:sz w:val="16"/>
                <w:szCs w:val="16"/>
              </w:rPr>
            </w:pPr>
            <w:hyperlink r:id="rId16" w:history="1">
              <w:proofErr w:type="spellStart"/>
              <w:r w:rsidR="006B46D1" w:rsidRPr="008E2FAF">
                <w:rPr>
                  <w:rStyle w:val="Hyperlink"/>
                  <w:sz w:val="16"/>
                  <w:szCs w:val="16"/>
                </w:rPr>
                <w:t>Learningsnack</w:t>
              </w:r>
              <w:proofErr w:type="spellEnd"/>
            </w:hyperlink>
          </w:p>
          <w:p w14:paraId="26B66500" w14:textId="77777777" w:rsidR="006B46D1" w:rsidRPr="0049221D" w:rsidRDefault="006B46D1" w:rsidP="00C86DD4">
            <w:pPr>
              <w:rPr>
                <w:sz w:val="14"/>
                <w:szCs w:val="14"/>
              </w:rPr>
            </w:pPr>
            <w:r w:rsidRPr="008E2FAF">
              <w:rPr>
                <w:sz w:val="16"/>
                <w:szCs w:val="16"/>
              </w:rPr>
              <w:t>Erstellung der Infotexte analog oder digital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721D" w14:textId="0BD129E5" w:rsidR="00A32F4B" w:rsidRPr="0049221D" w:rsidRDefault="006B46D1" w:rsidP="00C86DD4">
            <w:pPr>
              <w:rPr>
                <w:sz w:val="16"/>
              </w:rPr>
            </w:pPr>
            <w:r>
              <w:rPr>
                <w:sz w:val="16"/>
              </w:rPr>
              <w:t>asynchrone Phase, Hilfestellung durch die Lehrkraft z.</w:t>
            </w:r>
            <w:r w:rsidR="00686873">
              <w:rPr>
                <w:sz w:val="16"/>
              </w:rPr>
              <w:t xml:space="preserve"> </w:t>
            </w:r>
            <w:r>
              <w:rPr>
                <w:sz w:val="16"/>
              </w:rPr>
              <w:t>B. über Gruppenchat möglich</w:t>
            </w:r>
          </w:p>
        </w:tc>
      </w:tr>
      <w:tr w:rsidR="00A32F4B" w:rsidRPr="0049221D" w14:paraId="629232D8" w14:textId="77777777" w:rsidTr="00A32F4B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BCAC4" w14:textId="1D9ECED9" w:rsidR="00A32F4B" w:rsidRPr="0049221D" w:rsidRDefault="00147DBA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686873">
              <w:rPr>
                <w:sz w:val="16"/>
              </w:rPr>
              <w:t xml:space="preserve"> min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E86E2" w14:textId="77777777" w:rsidR="00A32F4B" w:rsidRPr="0049221D" w:rsidRDefault="006B46D1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  <w:r w:rsidR="00147DBA">
              <w:rPr>
                <w:sz w:val="16"/>
              </w:rPr>
              <w:t xml:space="preserve"> (k)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8976" w14:textId="70720BE8" w:rsidR="00147DBA" w:rsidRPr="00686873" w:rsidRDefault="00147DBA" w:rsidP="00686873">
            <w:pPr>
              <w:pStyle w:val="Listenabsatz"/>
              <w:numPr>
                <w:ilvl w:val="0"/>
                <w:numId w:val="29"/>
              </w:numPr>
              <w:ind w:left="258" w:hanging="218"/>
              <w:rPr>
                <w:sz w:val="16"/>
              </w:rPr>
            </w:pPr>
            <w:r w:rsidRPr="00686873">
              <w:rPr>
                <w:sz w:val="16"/>
              </w:rPr>
              <w:t>fachliche Kommunikation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22ED" w14:textId="3DD4125C" w:rsidR="00A32F4B" w:rsidRPr="0049221D" w:rsidRDefault="00686873" w:rsidP="00C86DD4">
            <w:pPr>
              <w:rPr>
                <w:sz w:val="16"/>
              </w:rPr>
            </w:pPr>
            <w:r>
              <w:rPr>
                <w:sz w:val="16"/>
              </w:rPr>
              <w:t>K</w:t>
            </w:r>
            <w:r w:rsidR="00147DBA">
              <w:rPr>
                <w:sz w:val="16"/>
              </w:rPr>
              <w:t>oordiniert fachliche Diskussion im Plenum / gibt Hilfestellung in Kleingruppen</w:t>
            </w:r>
            <w:r>
              <w:rPr>
                <w:sz w:val="16"/>
              </w:rPr>
              <w:t>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9446" w14:textId="7C5E95C2" w:rsidR="00A32F4B" w:rsidRPr="0049221D" w:rsidRDefault="00686873" w:rsidP="00C86DD4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="00147DBA">
              <w:rPr>
                <w:sz w:val="16"/>
              </w:rPr>
              <w:t>tellen Infotexte vor, geben sich gegenseitig Rückmeldung, ergänzen, wenn nötig</w:t>
            </w:r>
            <w:r>
              <w:rPr>
                <w:sz w:val="16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016A" w14:textId="77777777" w:rsidR="00A32F4B" w:rsidRPr="008E2FAF" w:rsidRDefault="00147DBA" w:rsidP="00C86DD4">
            <w:pPr>
              <w:rPr>
                <w:sz w:val="16"/>
                <w:szCs w:val="16"/>
              </w:rPr>
            </w:pPr>
            <w:r w:rsidRPr="008E2FAF">
              <w:rPr>
                <w:sz w:val="16"/>
                <w:szCs w:val="16"/>
              </w:rPr>
              <w:t>in Videokonferenz / in Präsenz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445A" w14:textId="77777777" w:rsidR="00A32F4B" w:rsidRPr="0049221D" w:rsidRDefault="006B46D1" w:rsidP="00C86DD4">
            <w:pPr>
              <w:rPr>
                <w:sz w:val="16"/>
              </w:rPr>
            </w:pPr>
            <w:r>
              <w:rPr>
                <w:sz w:val="16"/>
              </w:rPr>
              <w:t>synchrone Phase</w:t>
            </w:r>
            <w:r w:rsidR="00147DBA">
              <w:rPr>
                <w:sz w:val="16"/>
              </w:rPr>
              <w:t>, auch in Kleingruppen möglich</w:t>
            </w:r>
          </w:p>
        </w:tc>
      </w:tr>
    </w:tbl>
    <w:p w14:paraId="1DB575F1" w14:textId="77777777" w:rsidR="00A32F4B" w:rsidRDefault="00A32F4B" w:rsidP="00A32F4B">
      <w:pPr>
        <w:spacing w:line="276" w:lineRule="auto"/>
        <w:rPr>
          <w:sz w:val="14"/>
          <w:szCs w:val="14"/>
        </w:rPr>
      </w:pPr>
    </w:p>
    <w:p w14:paraId="557A607D" w14:textId="111F7E96" w:rsidR="00A32F4B" w:rsidRPr="008E2FAF" w:rsidRDefault="00A32F4B" w:rsidP="00A32F4B">
      <w:pPr>
        <w:rPr>
          <w:rFonts w:eastAsia="Calibri"/>
          <w:b/>
          <w:bCs/>
          <w:sz w:val="16"/>
          <w:szCs w:val="18"/>
        </w:rPr>
      </w:pPr>
      <w:r w:rsidRPr="008E2FAF">
        <w:rPr>
          <w:rFonts w:eastAsia="Calibri"/>
          <w:b/>
          <w:bCs/>
          <w:sz w:val="16"/>
          <w:szCs w:val="18"/>
        </w:rPr>
        <w:t>Abkürzungen</w:t>
      </w:r>
      <w:r w:rsidR="008E2FAF">
        <w:rPr>
          <w:rFonts w:eastAsia="Calibri"/>
          <w:b/>
          <w:bCs/>
          <w:sz w:val="16"/>
          <w:szCs w:val="18"/>
        </w:rPr>
        <w:t>:</w:t>
      </w:r>
    </w:p>
    <w:p w14:paraId="52D46F41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Phase</w:t>
      </w:r>
      <w:r w:rsidRPr="000F0B03">
        <w:rPr>
          <w:rFonts w:eastAsia="Calibri"/>
          <w:sz w:val="16"/>
          <w:szCs w:val="18"/>
        </w:rPr>
        <w:t xml:space="preserve">: 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BA = Bearbeitung, E = Unterrichtseröffnung, ERA = Erarbeitung, FM = Fördermaßnahme, K = Konsolidierung, KO = Konfrontation, PD = Pädagogische</w:t>
      </w:r>
      <w:r>
        <w:rPr>
          <w:rFonts w:eastAsia="Calibri"/>
          <w:sz w:val="16"/>
          <w:szCs w:val="18"/>
        </w:rPr>
        <w:t xml:space="preserve"> Diagnose</w:t>
      </w:r>
      <w:r w:rsidRPr="000F0B03">
        <w:rPr>
          <w:rFonts w:eastAsia="Calibri"/>
          <w:sz w:val="16"/>
          <w:szCs w:val="18"/>
        </w:rPr>
        <w:t>, Z = Zusammenfassung</w:t>
      </w:r>
    </w:p>
    <w:p w14:paraId="3ABCF445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R = Reflexion, Ü = Überprüfung</w:t>
      </w:r>
      <w:r>
        <w:rPr>
          <w:rFonts w:eastAsia="Calibri"/>
          <w:sz w:val="16"/>
          <w:szCs w:val="18"/>
        </w:rPr>
        <w:t>, F = Feedback</w:t>
      </w:r>
    </w:p>
    <w:p w14:paraId="7DF3C4DE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Abkürzungen</w:t>
      </w:r>
      <w:r w:rsidRPr="000F0B03">
        <w:rPr>
          <w:rFonts w:eastAsia="Calibri"/>
          <w:sz w:val="16"/>
          <w:szCs w:val="18"/>
        </w:rPr>
        <w:t>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 xml:space="preserve">AA = Arbeitsauftrag, AB = Arbeitsblatt, AO= </w:t>
      </w:r>
      <w:proofErr w:type="spellStart"/>
      <w:r w:rsidRPr="000F0B03">
        <w:rPr>
          <w:rFonts w:eastAsia="Calibri"/>
          <w:sz w:val="16"/>
          <w:szCs w:val="18"/>
        </w:rPr>
        <w:t>Advance</w:t>
      </w:r>
      <w:proofErr w:type="spellEnd"/>
      <w:r w:rsidRPr="000F0B03">
        <w:rPr>
          <w:rFonts w:eastAsia="Calibri"/>
          <w:sz w:val="16"/>
          <w:szCs w:val="18"/>
        </w:rPr>
        <w:t xml:space="preserve"> Organizer, D = Datei, DK = Dokumentation, EA = Einzelarbeit, FK = Fachkompetenz, FOL = Folie, GA = Gruppenarbeit, HA = </w:t>
      </w:r>
    </w:p>
    <w:p w14:paraId="0BD475A2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 xml:space="preserve">Hausaufgaben, </w:t>
      </w:r>
      <w:proofErr w:type="spellStart"/>
      <w:r w:rsidRPr="000F0B03">
        <w:rPr>
          <w:rFonts w:eastAsia="Calibri"/>
          <w:sz w:val="16"/>
          <w:szCs w:val="18"/>
        </w:rPr>
        <w:t>HuL</w:t>
      </w:r>
      <w:proofErr w:type="spellEnd"/>
      <w:r w:rsidRPr="000F0B03">
        <w:rPr>
          <w:rFonts w:eastAsia="Calibri"/>
          <w:sz w:val="16"/>
          <w:szCs w:val="18"/>
        </w:rPr>
        <w:t>= Handlungs- und Lernsituation, I = Information, IKL = Ich-Kann-Liste, KR = Kompetenzraster, L = Lehrkraft, LAA = Lösung Arbeitsauftrag, O = Ordner, P = Plenum</w:t>
      </w:r>
    </w:p>
    <w:p w14:paraId="70B17A6D" w14:textId="77777777" w:rsidR="00A32F4B" w:rsidRPr="000F0B03" w:rsidRDefault="00A32F4B" w:rsidP="00A32F4B">
      <w:pPr>
        <w:tabs>
          <w:tab w:val="left" w:pos="1134"/>
          <w:tab w:val="left" w:pos="1276"/>
        </w:tabs>
        <w:ind w:left="1276" w:hanging="1276"/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PA = Partnerarbeit, PPT = PowerPoint-Präsentation, PR = Präsentation, S = Schülerinnen und Schüler, TA = Tafelanschrieb, ÜFK = Überfachliche Kompetenzen, V = Video</w:t>
      </w:r>
    </w:p>
    <w:p w14:paraId="63B298BD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Lernphase: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k = koll</w:t>
      </w:r>
      <w:r>
        <w:rPr>
          <w:rFonts w:eastAsia="Calibri"/>
          <w:sz w:val="16"/>
          <w:szCs w:val="18"/>
        </w:rPr>
        <w:t>ektiv</w:t>
      </w:r>
      <w:r w:rsidRPr="000F0B03">
        <w:rPr>
          <w:rFonts w:eastAsia="Calibri"/>
          <w:sz w:val="16"/>
          <w:szCs w:val="18"/>
        </w:rPr>
        <w:t xml:space="preserve">, </w:t>
      </w:r>
      <w:proofErr w:type="spellStart"/>
      <w:r>
        <w:rPr>
          <w:rFonts w:eastAsia="Calibri"/>
          <w:sz w:val="16"/>
          <w:szCs w:val="18"/>
        </w:rPr>
        <w:t>koll</w:t>
      </w:r>
      <w:proofErr w:type="spellEnd"/>
      <w:r>
        <w:rPr>
          <w:rFonts w:eastAsia="Calibri"/>
          <w:sz w:val="16"/>
          <w:szCs w:val="18"/>
        </w:rPr>
        <w:t xml:space="preserve"> = </w:t>
      </w:r>
      <w:proofErr w:type="spellStart"/>
      <w:r>
        <w:rPr>
          <w:rFonts w:eastAsia="Calibri"/>
          <w:sz w:val="16"/>
          <w:szCs w:val="18"/>
        </w:rPr>
        <w:t>kollaborativ</w:t>
      </w:r>
      <w:proofErr w:type="spellEnd"/>
      <w:r>
        <w:rPr>
          <w:rFonts w:eastAsia="Calibri"/>
          <w:sz w:val="16"/>
          <w:szCs w:val="18"/>
        </w:rPr>
        <w:t xml:space="preserve">; </w:t>
      </w:r>
      <w:proofErr w:type="spellStart"/>
      <w:r w:rsidRPr="000F0B03">
        <w:rPr>
          <w:rFonts w:eastAsia="Calibri"/>
          <w:sz w:val="16"/>
          <w:szCs w:val="18"/>
        </w:rPr>
        <w:t>koop</w:t>
      </w:r>
      <w:proofErr w:type="spellEnd"/>
      <w:r w:rsidRPr="000F0B03">
        <w:rPr>
          <w:rFonts w:eastAsia="Calibri"/>
          <w:sz w:val="16"/>
          <w:szCs w:val="18"/>
        </w:rPr>
        <w:t xml:space="preserve"> = kooperativ, i = individuell</w:t>
      </w:r>
    </w:p>
    <w:p w14:paraId="559A6F4A" w14:textId="77777777" w:rsidR="00A32F4B" w:rsidRPr="000F0B03" w:rsidRDefault="00A32F4B" w:rsidP="00A32F4B">
      <w:pPr>
        <w:rPr>
          <w:rFonts w:eastAsia="Calibri"/>
          <w:sz w:val="14"/>
          <w:szCs w:val="14"/>
        </w:rPr>
      </w:pPr>
    </w:p>
    <w:p w14:paraId="20AC418D" w14:textId="77777777" w:rsidR="00A32F4B" w:rsidRPr="00403DAE" w:rsidRDefault="00A32F4B" w:rsidP="00EF06AB"/>
    <w:p w14:paraId="0B5B85A2" w14:textId="77777777" w:rsidR="007C393C" w:rsidRDefault="007C393C" w:rsidP="00EF06AB">
      <w:pPr>
        <w:rPr>
          <w:rStyle w:val="IntensiveHervorhebung"/>
        </w:rPr>
      </w:pPr>
    </w:p>
    <w:p w14:paraId="51224F4C" w14:textId="77777777" w:rsidR="00EF06AB" w:rsidRDefault="00EF06AB" w:rsidP="00EF06AB">
      <w:pPr>
        <w:rPr>
          <w:rStyle w:val="IntensiveHervorhebung"/>
          <w:color w:val="BFBFBF" w:themeColor="background1" w:themeShade="BF"/>
        </w:rPr>
      </w:pPr>
    </w:p>
    <w:p w14:paraId="2C490056" w14:textId="77777777" w:rsidR="00EF06AB" w:rsidRDefault="00EF06AB" w:rsidP="00E25C0F">
      <w:pPr>
        <w:rPr>
          <w:rStyle w:val="IntensiveHervorhebung"/>
          <w:color w:val="BFBFBF" w:themeColor="background1" w:themeShade="BF"/>
        </w:rPr>
      </w:pPr>
    </w:p>
    <w:p w14:paraId="079EA209" w14:textId="77777777" w:rsidR="00EF22A8" w:rsidRDefault="00EF22A8" w:rsidP="00E25C0F">
      <w:pPr>
        <w:rPr>
          <w:rStyle w:val="IntensiveHervorhebung"/>
          <w:color w:val="BFBFBF" w:themeColor="background1" w:themeShade="BF"/>
        </w:rPr>
      </w:pPr>
    </w:p>
    <w:p w14:paraId="6BBAEEFC" w14:textId="77777777" w:rsidR="00EF22A8" w:rsidRPr="00EF22A8" w:rsidRDefault="00EF22A8" w:rsidP="00EF22A8"/>
    <w:p w14:paraId="7D6F30D4" w14:textId="77777777" w:rsidR="006B46D1" w:rsidRDefault="006B46D1" w:rsidP="00EF22A8">
      <w:pPr>
        <w:sectPr w:rsidR="006B46D1" w:rsidSect="00E71E3A">
          <w:headerReference w:type="first" r:id="rId17"/>
          <w:pgSz w:w="16838" w:h="11906" w:orient="landscape" w:code="9"/>
          <w:pgMar w:top="851" w:right="1133" w:bottom="284" w:left="851" w:header="709" w:footer="520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-138"/>
        <w:tblW w:w="508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8790"/>
      </w:tblGrid>
      <w:tr w:rsidR="006B46D1" w:rsidRPr="008945B0" w14:paraId="03506BB7" w14:textId="77777777" w:rsidTr="000D5956">
        <w:trPr>
          <w:trHeight w:val="2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DB13BD0" w14:textId="77777777" w:rsidR="006B46D1" w:rsidRPr="008945B0" w:rsidRDefault="006B46D1" w:rsidP="000D5956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Rechtliche Hinweise</w:t>
            </w:r>
          </w:p>
        </w:tc>
      </w:tr>
      <w:tr w:rsidR="006B46D1" w:rsidRPr="00B41196" w14:paraId="39E1016E" w14:textId="77777777" w:rsidTr="000D5956">
        <w:trPr>
          <w:trHeight w:val="3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F40F418" w14:textId="77777777" w:rsidR="006B46D1" w:rsidRPr="00B41196" w:rsidRDefault="006B46D1" w:rsidP="000D5956">
            <w:pPr>
              <w:spacing w:before="281"/>
              <w:rPr>
                <w:sz w:val="20"/>
              </w:rPr>
            </w:pPr>
          </w:p>
        </w:tc>
      </w:tr>
    </w:tbl>
    <w:p w14:paraId="0800B919" w14:textId="77777777" w:rsidR="006B46D1" w:rsidRPr="00533F91" w:rsidRDefault="006B46D1" w:rsidP="006B46D1">
      <w:pPr>
        <w:jc w:val="both"/>
        <w:rPr>
          <w:b/>
          <w:sz w:val="22"/>
        </w:rPr>
      </w:pPr>
      <w:r w:rsidRPr="00533F91">
        <w:rPr>
          <w:b/>
          <w:sz w:val="22"/>
        </w:rPr>
        <w:t>Datenschutzrecht</w:t>
      </w:r>
    </w:p>
    <w:p w14:paraId="1EC9A949" w14:textId="77777777" w:rsidR="006B46D1" w:rsidRPr="00533F91" w:rsidRDefault="006B46D1" w:rsidP="006B46D1">
      <w:pPr>
        <w:jc w:val="both"/>
        <w:rPr>
          <w:b/>
          <w:sz w:val="22"/>
        </w:rPr>
      </w:pPr>
    </w:p>
    <w:p w14:paraId="397007A6" w14:textId="3D17F066" w:rsidR="006B46D1" w:rsidRPr="00533F91" w:rsidRDefault="006B46D1" w:rsidP="006B46D1">
      <w:pPr>
        <w:jc w:val="both"/>
        <w:rPr>
          <w:sz w:val="22"/>
        </w:rPr>
      </w:pPr>
      <w:r w:rsidRPr="00533F91">
        <w:rPr>
          <w:sz w:val="22"/>
        </w:rPr>
        <w:t xml:space="preserve">Die vorliegend vom ZSL vorgeschlagenen Tools wurden nicht datenschutzrechtlich geprüft. Eine datenschutzrechtliche Prüfung ist von der </w:t>
      </w:r>
      <w:r w:rsidR="00686873">
        <w:rPr>
          <w:sz w:val="22"/>
        </w:rPr>
        <w:t>v</w:t>
      </w:r>
      <w:r w:rsidRPr="00533F91">
        <w:rPr>
          <w:sz w:val="22"/>
        </w:rPr>
        <w:t>erantwortlichen Stelle im Sinne des Art. 4 Nr. 7 DSGVO durchzuführen. Verantwortliche Stelle im Sinne des Art. 4 Nr. 7 DSGVO ist die Stelle, die über die Zwecke und Mittel der Verarbeitung entscheidet.</w:t>
      </w:r>
    </w:p>
    <w:p w14:paraId="19E232A4" w14:textId="77777777" w:rsidR="006B46D1" w:rsidRDefault="006B46D1" w:rsidP="006B46D1">
      <w:pPr>
        <w:jc w:val="both"/>
        <w:rPr>
          <w:sz w:val="22"/>
          <w:u w:val="single"/>
        </w:rPr>
      </w:pPr>
    </w:p>
    <w:p w14:paraId="15BD6E0F" w14:textId="77777777" w:rsidR="006B46D1" w:rsidRPr="00533F91" w:rsidRDefault="006B46D1" w:rsidP="006B46D1">
      <w:pPr>
        <w:jc w:val="both"/>
        <w:rPr>
          <w:sz w:val="22"/>
        </w:rPr>
      </w:pPr>
      <w:r w:rsidRPr="00533F91">
        <w:rPr>
          <w:sz w:val="22"/>
        </w:rPr>
        <w:t>Ferner sind folgende rechtliche Hinweise der ZSL-Seite zum Urheberrecht, Haftung für Inhalte sowie Internetauftritte dritter Anbieter/Links zu beachten:</w:t>
      </w:r>
    </w:p>
    <w:p w14:paraId="1F33FCEF" w14:textId="77777777" w:rsidR="006B46D1" w:rsidRPr="00533F91" w:rsidRDefault="006B46D1" w:rsidP="006B46D1">
      <w:pPr>
        <w:jc w:val="both"/>
        <w:rPr>
          <w:sz w:val="22"/>
        </w:rPr>
      </w:pPr>
    </w:p>
    <w:p w14:paraId="287B1B3E" w14:textId="78D0D492" w:rsidR="006B46D1" w:rsidRPr="00533F91" w:rsidRDefault="007C7F78" w:rsidP="006B46D1">
      <w:pPr>
        <w:jc w:val="both"/>
        <w:rPr>
          <w:sz w:val="22"/>
        </w:rPr>
      </w:pPr>
      <w:hyperlink r:id="rId18" w:history="1">
        <w:r w:rsidR="00686873" w:rsidRPr="003819C3">
          <w:rPr>
            <w:rStyle w:val="Hyperlink"/>
            <w:sz w:val="22"/>
          </w:rPr>
          <w:t>www.zsl-bw.de/impressum</w:t>
        </w:r>
      </w:hyperlink>
    </w:p>
    <w:p w14:paraId="15D0D8C4" w14:textId="77777777" w:rsidR="006B46D1" w:rsidRPr="00EF22A8" w:rsidRDefault="006B46D1" w:rsidP="006B46D1"/>
    <w:p w14:paraId="0818965F" w14:textId="77777777" w:rsidR="00EF06AB" w:rsidRPr="00EF22A8" w:rsidRDefault="00EF06AB" w:rsidP="00EF22A8"/>
    <w:sectPr w:rsidR="00EF06AB" w:rsidRPr="00EF22A8" w:rsidSect="00500CC0">
      <w:headerReference w:type="first" r:id="rId19"/>
      <w:footerReference w:type="first" r:id="rId20"/>
      <w:pgSz w:w="11906" w:h="16838" w:code="9"/>
      <w:pgMar w:top="1133" w:right="1700" w:bottom="851" w:left="1560" w:header="709" w:footer="5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DEF52" w14:textId="77777777" w:rsidR="00AE2D18" w:rsidRDefault="00AE2D18" w:rsidP="001E03DE">
      <w:r>
        <w:separator/>
      </w:r>
    </w:p>
  </w:endnote>
  <w:endnote w:type="continuationSeparator" w:id="0">
    <w:p w14:paraId="0C9809E3" w14:textId="77777777" w:rsidR="00AE2D18" w:rsidRDefault="00AE2D1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CB5D0" w14:textId="77777777" w:rsidR="00381D99" w:rsidRDefault="00381D99" w:rsidP="00381D99">
    <w:pPr>
      <w:pStyle w:val="Fuzeile"/>
      <w:jc w:val="right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5EB8F30A" wp14:editId="7850AD6E">
          <wp:extent cx="579120" cy="17272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F221" w14:textId="77777777" w:rsidR="00381D99" w:rsidRDefault="00381D99" w:rsidP="00381D99">
    <w:pPr>
      <w:pStyle w:val="Fuzeile"/>
      <w:jc w:val="right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576EF8E9" wp14:editId="574FF55C">
          <wp:extent cx="579120" cy="1727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6698A" w14:textId="77777777" w:rsidR="006B46D1" w:rsidRPr="00BE3470" w:rsidRDefault="00381D99" w:rsidP="00381D99">
    <w:pPr>
      <w:pStyle w:val="Fuzeile"/>
      <w:jc w:val="right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2E67CB0F" wp14:editId="5EE5DBE2">
          <wp:extent cx="579120" cy="17272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8468A" w14:textId="77777777" w:rsidR="00AE2D18" w:rsidRDefault="00AE2D18" w:rsidP="001E03DE">
      <w:r>
        <w:separator/>
      </w:r>
    </w:p>
  </w:footnote>
  <w:footnote w:type="continuationSeparator" w:id="0">
    <w:p w14:paraId="61E7E1B9" w14:textId="77777777" w:rsidR="00AE2D18" w:rsidRDefault="00AE2D18" w:rsidP="001E03DE">
      <w:r>
        <w:continuationSeparator/>
      </w:r>
    </w:p>
  </w:footnote>
  <w:footnote w:id="1">
    <w:p w14:paraId="33315A59" w14:textId="77777777" w:rsidR="00E92F51" w:rsidRPr="00074ABC" w:rsidRDefault="00E92F51" w:rsidP="00E92F51">
      <w:pPr>
        <w:pStyle w:val="Funotentext"/>
        <w:rPr>
          <w:sz w:val="18"/>
          <w:szCs w:val="18"/>
        </w:rPr>
      </w:pPr>
      <w:r w:rsidRPr="00074ABC">
        <w:rPr>
          <w:rStyle w:val="Funotenzeichen"/>
          <w:sz w:val="18"/>
          <w:szCs w:val="18"/>
        </w:rPr>
        <w:footnoteRef/>
      </w:r>
      <w:r w:rsidRPr="00074ABC">
        <w:rPr>
          <w:sz w:val="18"/>
          <w:szCs w:val="18"/>
        </w:rPr>
        <w:t xml:space="preserve"> Die genannten Tools sind nur beispielhaft genannt. Die Beispiele sind von der Praxis für die Praxis. Bitte beachten Sie des Weiteren die rechtlichen Hinweise am Ende dieses Dokuments.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25FB1" w14:textId="77777777" w:rsidR="00E71E3A" w:rsidRDefault="00EF22A8" w:rsidP="007C393C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48FD4D6C" wp14:editId="389003F3">
          <wp:extent cx="1197429" cy="357128"/>
          <wp:effectExtent l="0" t="0" r="3175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393C">
      <w:tab/>
    </w:r>
    <w:r>
      <w:tab/>
    </w:r>
    <w:r w:rsidR="00E71E3A">
      <w:rPr>
        <w:noProof/>
      </w:rPr>
      <w:drawing>
        <wp:inline distT="0" distB="0" distL="0" distR="0" wp14:anchorId="07F44158" wp14:editId="407B8C0F">
          <wp:extent cx="1269242" cy="475249"/>
          <wp:effectExtent l="0" t="0" r="7620" b="1270"/>
          <wp:docPr id="21" name="Grafik 2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3DE35E" w14:textId="77777777" w:rsidR="00E71E3A" w:rsidRPr="00E71E3A" w:rsidRDefault="00E71E3A" w:rsidP="00E71E3A">
    <w:pPr>
      <w:pStyle w:val="Kopfzeile"/>
      <w:ind w:right="423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0C132" w14:textId="77777777" w:rsidR="00156F46" w:rsidRDefault="00156F46" w:rsidP="00156F46">
    <w:pPr>
      <w:pStyle w:val="Kopfzeile"/>
      <w:ind w:right="677"/>
      <w:jc w:val="right"/>
    </w:pPr>
    <w:r>
      <w:rPr>
        <w:noProof/>
      </w:rPr>
      <w:drawing>
        <wp:inline distT="0" distB="0" distL="0" distR="0" wp14:anchorId="4A1A5D41" wp14:editId="70787009">
          <wp:extent cx="1269242" cy="475249"/>
          <wp:effectExtent l="0" t="0" r="7620" b="1270"/>
          <wp:docPr id="22" name="Grafik 22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20760C" w14:textId="77777777" w:rsidR="00156F46" w:rsidRPr="00156F46" w:rsidRDefault="00156F46" w:rsidP="00156F46">
    <w:pPr>
      <w:pStyle w:val="Kopfzeile"/>
      <w:jc w:val="right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302AE" w14:textId="77777777" w:rsidR="00E71E3A" w:rsidRDefault="00BE3470" w:rsidP="00BE3470">
    <w:pPr>
      <w:pStyle w:val="Kopfzeile"/>
      <w:tabs>
        <w:tab w:val="left" w:pos="2056"/>
        <w:tab w:val="right" w:pos="14884"/>
      </w:tabs>
      <w:ind w:right="-30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3184A7C9" wp14:editId="492589EF">
          <wp:extent cx="1197429" cy="357128"/>
          <wp:effectExtent l="0" t="0" r="3175" b="508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="00E71E3A">
      <w:rPr>
        <w:noProof/>
      </w:rPr>
      <w:drawing>
        <wp:inline distT="0" distB="0" distL="0" distR="0" wp14:anchorId="40296D57" wp14:editId="10548271">
          <wp:extent cx="1269242" cy="475249"/>
          <wp:effectExtent l="0" t="0" r="7620" b="1270"/>
          <wp:docPr id="23" name="Grafik 23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D9AAB9E" w14:textId="77777777" w:rsidR="00E71E3A" w:rsidRPr="00156F46" w:rsidRDefault="00E71E3A" w:rsidP="00156F46">
    <w:pPr>
      <w:pStyle w:val="Kopfzeile"/>
      <w:jc w:val="right"/>
      <w:rPr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08A7D" w14:textId="77777777" w:rsidR="00A26044" w:rsidRDefault="00BE3470" w:rsidP="00BE3470">
    <w:pPr>
      <w:pStyle w:val="Kopfzeile"/>
      <w:tabs>
        <w:tab w:val="right" w:pos="8676"/>
      </w:tabs>
      <w:ind w:right="-30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151CE8BE" wp14:editId="111983A3">
          <wp:extent cx="1197429" cy="357128"/>
          <wp:effectExtent l="0" t="0" r="317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532FEC">
      <w:rPr>
        <w:noProof/>
      </w:rPr>
      <w:drawing>
        <wp:inline distT="0" distB="0" distL="0" distR="0" wp14:anchorId="1ADBCA0D" wp14:editId="7CE31349">
          <wp:extent cx="1269242" cy="475249"/>
          <wp:effectExtent l="0" t="0" r="7620" b="1270"/>
          <wp:docPr id="37" name="Grafik 37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19DA317" w14:textId="77777777" w:rsidR="00A26044" w:rsidRPr="00156F46" w:rsidRDefault="007C7F78" w:rsidP="00156F46">
    <w:pPr>
      <w:pStyle w:val="Kopfzeile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00303"/>
    <w:multiLevelType w:val="hybridMultilevel"/>
    <w:tmpl w:val="7BD6678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1044A"/>
    <w:multiLevelType w:val="hybridMultilevel"/>
    <w:tmpl w:val="82F43BC4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C293E"/>
    <w:multiLevelType w:val="hybridMultilevel"/>
    <w:tmpl w:val="BEB8161C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50A25"/>
    <w:multiLevelType w:val="hybridMultilevel"/>
    <w:tmpl w:val="54966B4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4315"/>
    <w:multiLevelType w:val="hybridMultilevel"/>
    <w:tmpl w:val="725A660A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7A44F9"/>
    <w:multiLevelType w:val="hybridMultilevel"/>
    <w:tmpl w:val="C0760F9E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10"/>
  </w:num>
  <w:num w:numId="5">
    <w:abstractNumId w:val="22"/>
  </w:num>
  <w:num w:numId="6">
    <w:abstractNumId w:val="0"/>
  </w:num>
  <w:num w:numId="7">
    <w:abstractNumId w:val="27"/>
  </w:num>
  <w:num w:numId="8">
    <w:abstractNumId w:val="26"/>
  </w:num>
  <w:num w:numId="9">
    <w:abstractNumId w:val="14"/>
  </w:num>
  <w:num w:numId="10">
    <w:abstractNumId w:val="15"/>
  </w:num>
  <w:num w:numId="11">
    <w:abstractNumId w:val="8"/>
  </w:num>
  <w:num w:numId="12">
    <w:abstractNumId w:val="12"/>
  </w:num>
  <w:num w:numId="13">
    <w:abstractNumId w:val="2"/>
  </w:num>
  <w:num w:numId="14">
    <w:abstractNumId w:val="16"/>
  </w:num>
  <w:num w:numId="15">
    <w:abstractNumId w:val="21"/>
  </w:num>
  <w:num w:numId="16">
    <w:abstractNumId w:val="4"/>
  </w:num>
  <w:num w:numId="17">
    <w:abstractNumId w:val="24"/>
  </w:num>
  <w:num w:numId="18">
    <w:abstractNumId w:val="17"/>
  </w:num>
  <w:num w:numId="19">
    <w:abstractNumId w:val="20"/>
  </w:num>
  <w:num w:numId="20">
    <w:abstractNumId w:val="1"/>
  </w:num>
  <w:num w:numId="21">
    <w:abstractNumId w:val="28"/>
  </w:num>
  <w:num w:numId="22">
    <w:abstractNumId w:val="3"/>
  </w:num>
  <w:num w:numId="23">
    <w:abstractNumId w:val="13"/>
  </w:num>
  <w:num w:numId="24">
    <w:abstractNumId w:val="25"/>
  </w:num>
  <w:num w:numId="25">
    <w:abstractNumId w:val="11"/>
  </w:num>
  <w:num w:numId="26">
    <w:abstractNumId w:val="9"/>
  </w:num>
  <w:num w:numId="27">
    <w:abstractNumId w:val="5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008CD"/>
    <w:rsid w:val="00074ABC"/>
    <w:rsid w:val="000757A5"/>
    <w:rsid w:val="000B467F"/>
    <w:rsid w:val="000D7BD4"/>
    <w:rsid w:val="000F0B03"/>
    <w:rsid w:val="00133854"/>
    <w:rsid w:val="001434FC"/>
    <w:rsid w:val="00147DBA"/>
    <w:rsid w:val="00156F46"/>
    <w:rsid w:val="001658C7"/>
    <w:rsid w:val="001A2103"/>
    <w:rsid w:val="001D2D88"/>
    <w:rsid w:val="001E03DE"/>
    <w:rsid w:val="001F6E80"/>
    <w:rsid w:val="00211161"/>
    <w:rsid w:val="002223B8"/>
    <w:rsid w:val="00245F84"/>
    <w:rsid w:val="002505F9"/>
    <w:rsid w:val="00254547"/>
    <w:rsid w:val="002644CD"/>
    <w:rsid w:val="00284CA2"/>
    <w:rsid w:val="002942AF"/>
    <w:rsid w:val="00295946"/>
    <w:rsid w:val="00296589"/>
    <w:rsid w:val="002B6ABF"/>
    <w:rsid w:val="002C1D9D"/>
    <w:rsid w:val="002E2D34"/>
    <w:rsid w:val="002F205F"/>
    <w:rsid w:val="00307F90"/>
    <w:rsid w:val="00314B1D"/>
    <w:rsid w:val="00315548"/>
    <w:rsid w:val="00324163"/>
    <w:rsid w:val="00341752"/>
    <w:rsid w:val="00354D79"/>
    <w:rsid w:val="00360D03"/>
    <w:rsid w:val="00381D99"/>
    <w:rsid w:val="003821D0"/>
    <w:rsid w:val="00387187"/>
    <w:rsid w:val="00396DCF"/>
    <w:rsid w:val="003D1E31"/>
    <w:rsid w:val="00403DAE"/>
    <w:rsid w:val="0041066C"/>
    <w:rsid w:val="00410EE8"/>
    <w:rsid w:val="00427F24"/>
    <w:rsid w:val="0044650F"/>
    <w:rsid w:val="00466C17"/>
    <w:rsid w:val="0049221D"/>
    <w:rsid w:val="00530822"/>
    <w:rsid w:val="00532FEC"/>
    <w:rsid w:val="0053453C"/>
    <w:rsid w:val="00556A9B"/>
    <w:rsid w:val="00566885"/>
    <w:rsid w:val="005A7BFB"/>
    <w:rsid w:val="005B3ACD"/>
    <w:rsid w:val="005B57CC"/>
    <w:rsid w:val="005C40E6"/>
    <w:rsid w:val="005F6830"/>
    <w:rsid w:val="00604661"/>
    <w:rsid w:val="00606735"/>
    <w:rsid w:val="006253B1"/>
    <w:rsid w:val="006308C8"/>
    <w:rsid w:val="00647828"/>
    <w:rsid w:val="0065572F"/>
    <w:rsid w:val="00660930"/>
    <w:rsid w:val="00672146"/>
    <w:rsid w:val="006744E0"/>
    <w:rsid w:val="006778FA"/>
    <w:rsid w:val="006826F3"/>
    <w:rsid w:val="00686873"/>
    <w:rsid w:val="00690612"/>
    <w:rsid w:val="006B46D1"/>
    <w:rsid w:val="006D2114"/>
    <w:rsid w:val="006D3BE1"/>
    <w:rsid w:val="006E51B6"/>
    <w:rsid w:val="006E6B3C"/>
    <w:rsid w:val="00731BC5"/>
    <w:rsid w:val="00767A8D"/>
    <w:rsid w:val="00793354"/>
    <w:rsid w:val="00797976"/>
    <w:rsid w:val="007B2FDA"/>
    <w:rsid w:val="007C393C"/>
    <w:rsid w:val="007C7F78"/>
    <w:rsid w:val="00806E8A"/>
    <w:rsid w:val="00833D7B"/>
    <w:rsid w:val="008501E4"/>
    <w:rsid w:val="00886368"/>
    <w:rsid w:val="008945B0"/>
    <w:rsid w:val="008A28C3"/>
    <w:rsid w:val="008A53F2"/>
    <w:rsid w:val="008A57F9"/>
    <w:rsid w:val="008A7911"/>
    <w:rsid w:val="008C4E5B"/>
    <w:rsid w:val="008D2CBC"/>
    <w:rsid w:val="008E2772"/>
    <w:rsid w:val="008E2FAF"/>
    <w:rsid w:val="009125C3"/>
    <w:rsid w:val="009413B3"/>
    <w:rsid w:val="00947324"/>
    <w:rsid w:val="009533B3"/>
    <w:rsid w:val="009935DA"/>
    <w:rsid w:val="009A50ED"/>
    <w:rsid w:val="009C05F9"/>
    <w:rsid w:val="009C61C3"/>
    <w:rsid w:val="009D0328"/>
    <w:rsid w:val="00A15178"/>
    <w:rsid w:val="00A32F4B"/>
    <w:rsid w:val="00A370B2"/>
    <w:rsid w:val="00A74598"/>
    <w:rsid w:val="00A825CF"/>
    <w:rsid w:val="00A83BDD"/>
    <w:rsid w:val="00AB3073"/>
    <w:rsid w:val="00AE2D18"/>
    <w:rsid w:val="00B27C6C"/>
    <w:rsid w:val="00B41196"/>
    <w:rsid w:val="00B75613"/>
    <w:rsid w:val="00BA4777"/>
    <w:rsid w:val="00BD283E"/>
    <w:rsid w:val="00BE3470"/>
    <w:rsid w:val="00C00FA9"/>
    <w:rsid w:val="00C21D22"/>
    <w:rsid w:val="00C22DA6"/>
    <w:rsid w:val="00C3404A"/>
    <w:rsid w:val="00C71C82"/>
    <w:rsid w:val="00C900D3"/>
    <w:rsid w:val="00CB4C28"/>
    <w:rsid w:val="00CD6932"/>
    <w:rsid w:val="00CE7447"/>
    <w:rsid w:val="00D36C9A"/>
    <w:rsid w:val="00E25C0F"/>
    <w:rsid w:val="00E26655"/>
    <w:rsid w:val="00E33EFA"/>
    <w:rsid w:val="00E371E9"/>
    <w:rsid w:val="00E43C8E"/>
    <w:rsid w:val="00E55EF6"/>
    <w:rsid w:val="00E57850"/>
    <w:rsid w:val="00E71E3A"/>
    <w:rsid w:val="00E8736C"/>
    <w:rsid w:val="00E92F51"/>
    <w:rsid w:val="00ED22A6"/>
    <w:rsid w:val="00EE2E81"/>
    <w:rsid w:val="00EF06AB"/>
    <w:rsid w:val="00EF22A8"/>
    <w:rsid w:val="00EF726E"/>
    <w:rsid w:val="00F171ED"/>
    <w:rsid w:val="00F23363"/>
    <w:rsid w:val="00F36241"/>
    <w:rsid w:val="00F44A67"/>
    <w:rsid w:val="00F740C9"/>
    <w:rsid w:val="00F749E3"/>
    <w:rsid w:val="00F93988"/>
    <w:rsid w:val="00FC49A2"/>
    <w:rsid w:val="00FC557E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680AD2"/>
  <w15:docId w15:val="{A84FE1B4-0D2F-49B5-9309-F94E4B9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styleId="Gitternetztabelle1hell">
    <w:name w:val="Grid Table 1 Light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qFormat/>
    <w:rsid w:val="007C393C"/>
    <w:rPr>
      <w:i/>
      <w:iCs/>
      <w:color w:val="4F81BD" w:themeColor="accent1"/>
    </w:rPr>
  </w:style>
  <w:style w:type="character" w:styleId="Funotenzeichen">
    <w:name w:val="footnote reference"/>
    <w:basedOn w:val="Absatz-Standardschriftart"/>
    <w:uiPriority w:val="99"/>
    <w:unhideWhenUsed/>
    <w:rsid w:val="00E92F5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E92F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92F51"/>
    <w:rPr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687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86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snacks.de/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zsl-bw.de/impressu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learningsnacks.de/share/181498/693783d6-df72-4c05-bd08-e9263c0ce9fd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learningsnacks.de/share/181498/693783d6-df72-4c05-bd08-e9263c0ce9fd" TargetMode="External"/><Relationship Id="rId10" Type="http://schemas.openxmlformats.org/officeDocument/2006/relationships/hyperlink" Target="https://youtu.be/2DOxSiOS7IA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learningsnacks.de/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3575-8AF5-4773-9CC7-CEE47E99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Berner, Simone (ZSL)</cp:lastModifiedBy>
  <cp:revision>2</cp:revision>
  <cp:lastPrinted>2014-12-09T17:56:00Z</cp:lastPrinted>
  <dcterms:created xsi:type="dcterms:W3CDTF">2021-07-05T08:12:00Z</dcterms:created>
  <dcterms:modified xsi:type="dcterms:W3CDTF">2021-07-05T08:12:00Z</dcterms:modified>
</cp:coreProperties>
</file>