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9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460"/>
        <w:gridCol w:w="1403"/>
        <w:gridCol w:w="456"/>
        <w:gridCol w:w="6724"/>
      </w:tblGrid>
      <w:tr w:rsidR="008945B0" w:rsidRPr="00555738" w14:paraId="7753D974" w14:textId="77777777" w:rsidTr="00156F46">
        <w:tc>
          <w:tcPr>
            <w:tcW w:w="1282" w:type="pct"/>
            <w:gridSpan w:val="3"/>
            <w:tcBorders>
              <w:top w:val="nil"/>
              <w:left w:val="nil"/>
              <w:bottom w:val="nil"/>
            </w:tcBorders>
            <w:shd w:val="clear" w:color="auto" w:fill="F2DBDB" w:themeFill="accent2" w:themeFillTint="33"/>
          </w:tcPr>
          <w:p w14:paraId="210255E2" w14:textId="77777777" w:rsidR="008945B0" w:rsidRPr="008945B0" w:rsidRDefault="008E2772" w:rsidP="002B6ABF">
            <w:pPr>
              <w:keepNext/>
              <w:spacing w:before="120" w:after="120" w:line="272" w:lineRule="atLeast"/>
              <w:rPr>
                <w:sz w:val="22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</w:rPr>
              <w:t xml:space="preserve">Thema: </w:t>
            </w:r>
          </w:p>
        </w:tc>
        <w:tc>
          <w:tcPr>
            <w:tcW w:w="3718" w:type="pct"/>
            <w:tcBorders>
              <w:top w:val="nil"/>
              <w:bottom w:val="nil"/>
              <w:right w:val="nil"/>
            </w:tcBorders>
            <w:shd w:val="clear" w:color="auto" w:fill="F2DBDB" w:themeFill="accent2" w:themeFillTint="33"/>
          </w:tcPr>
          <w:p w14:paraId="71A58E5F" w14:textId="77777777" w:rsidR="008945B0" w:rsidRPr="002B6ABF" w:rsidRDefault="008D725D" w:rsidP="002B6ABF">
            <w:pPr>
              <w:keepNext/>
              <w:spacing w:before="120" w:after="120" w:line="272" w:lineRule="atLeast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Fu</w:t>
            </w:r>
            <w:r w:rsidR="00FF5256">
              <w:rPr>
                <w:b/>
                <w:sz w:val="22"/>
                <w:szCs w:val="24"/>
              </w:rPr>
              <w:t>ß</w:t>
            </w:r>
            <w:r>
              <w:rPr>
                <w:b/>
                <w:sz w:val="22"/>
                <w:szCs w:val="24"/>
              </w:rPr>
              <w:t>ball-Quiz mit Ionen</w:t>
            </w:r>
          </w:p>
        </w:tc>
      </w:tr>
      <w:tr w:rsidR="008945B0" w:rsidRPr="00555738" w14:paraId="7F61CD2E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A3C96" w14:textId="77777777" w:rsidR="008945B0" w:rsidRPr="002B6ABF" w:rsidRDefault="008945B0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Fach: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333A9" w14:textId="77777777" w:rsidR="00466C17" w:rsidRPr="002B6ABF" w:rsidRDefault="00535CC6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Chemie</w:t>
            </w:r>
          </w:p>
        </w:tc>
      </w:tr>
      <w:tr w:rsidR="008945B0" w:rsidRPr="00555738" w14:paraId="4F9FD42A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96867" w14:textId="77777777" w:rsidR="008945B0" w:rsidRPr="002B6ABF" w:rsidRDefault="008945B0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Klasse/Jahrgangsstufe: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719A7" w14:textId="77777777" w:rsidR="008945B0" w:rsidRPr="002B6ABF" w:rsidRDefault="00535CC6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Eingangsklasse</w:t>
            </w:r>
          </w:p>
        </w:tc>
      </w:tr>
      <w:tr w:rsidR="008945B0" w:rsidRPr="00555738" w14:paraId="12992CE9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B2773" w14:textId="77777777" w:rsidR="008945B0" w:rsidRPr="002B6ABF" w:rsidRDefault="008945B0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Schulart: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53899" w14:textId="1F220B8D" w:rsidR="008945B0" w:rsidRPr="002B6ABF" w:rsidRDefault="004F5E63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BG</w:t>
            </w:r>
          </w:p>
        </w:tc>
      </w:tr>
      <w:tr w:rsidR="00E8736C" w:rsidRPr="00555738" w14:paraId="09AA071A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CACB5" w14:textId="77777777" w:rsidR="00E8736C" w:rsidRPr="002B6ABF" w:rsidRDefault="00E8736C" w:rsidP="00156F46">
            <w:pPr>
              <w:rPr>
                <w:b/>
                <w:sz w:val="20"/>
                <w:szCs w:val="20"/>
              </w:rPr>
            </w:pPr>
            <w:r w:rsidRPr="002B6ABF">
              <w:rPr>
                <w:b/>
                <w:sz w:val="20"/>
                <w:szCs w:val="20"/>
              </w:rPr>
              <w:t>Lehrplanbezug: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A48DD" w14:textId="77777777" w:rsidR="00E8736C" w:rsidRPr="002B6ABF" w:rsidRDefault="00535CC6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BPE 3 „Ionenbindung“</w:t>
            </w:r>
          </w:p>
        </w:tc>
      </w:tr>
      <w:tr w:rsidR="008945B0" w:rsidRPr="00555738" w14:paraId="1C683881" w14:textId="77777777" w:rsidTr="00156F46">
        <w:trPr>
          <w:trHeight w:val="397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F287E" w14:textId="77777777" w:rsidR="008945B0" w:rsidRPr="002B6ABF" w:rsidRDefault="00E8736C" w:rsidP="00156F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Zeitumfang:</w:t>
            </w: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13E85" w14:textId="434321DA" w:rsidR="008945B0" w:rsidRPr="002B6ABF" w:rsidRDefault="003228F1" w:rsidP="00156F46">
            <w:pPr>
              <w:spacing w:line="272" w:lineRule="atLeas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Ca. </w:t>
            </w:r>
            <w:r w:rsidR="008D725D">
              <w:rPr>
                <w:sz w:val="20"/>
                <w:szCs w:val="24"/>
              </w:rPr>
              <w:t xml:space="preserve">25 </w:t>
            </w:r>
            <w:r w:rsidR="00BF01C8">
              <w:rPr>
                <w:sz w:val="20"/>
                <w:szCs w:val="24"/>
              </w:rPr>
              <w:t>M</w:t>
            </w:r>
            <w:r w:rsidR="00535CC6">
              <w:rPr>
                <w:sz w:val="20"/>
                <w:szCs w:val="24"/>
              </w:rPr>
              <w:t>in</w:t>
            </w:r>
            <w:r w:rsidR="00BF01C8">
              <w:rPr>
                <w:sz w:val="20"/>
                <w:szCs w:val="24"/>
              </w:rPr>
              <w:t>uten</w:t>
            </w:r>
          </w:p>
        </w:tc>
      </w:tr>
      <w:tr w:rsidR="00BA4777" w:rsidRPr="00555738" w14:paraId="731777C7" w14:textId="77777777" w:rsidTr="00E71E3A">
        <w:trPr>
          <w:trHeight w:val="510"/>
        </w:trPr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4C6B94" w14:textId="77777777" w:rsidR="00BA4777" w:rsidRPr="002B6ABF" w:rsidRDefault="00BA4777" w:rsidP="008A7CDC">
            <w:pPr>
              <w:rPr>
                <w:b/>
                <w:sz w:val="20"/>
                <w:szCs w:val="20"/>
              </w:rPr>
            </w:pPr>
          </w:p>
        </w:tc>
        <w:tc>
          <w:tcPr>
            <w:tcW w:w="3718" w:type="pct"/>
            <w:tcBorders>
              <w:top w:val="nil"/>
              <w:left w:val="nil"/>
              <w:bottom w:val="nil"/>
              <w:right w:val="nil"/>
            </w:tcBorders>
          </w:tcPr>
          <w:p w14:paraId="3FC7E7E1" w14:textId="77777777" w:rsidR="00BA4777" w:rsidRPr="002B6ABF" w:rsidRDefault="00BA4777" w:rsidP="008A7CDC">
            <w:pPr>
              <w:spacing w:line="272" w:lineRule="atLeast"/>
              <w:rPr>
                <w:sz w:val="20"/>
                <w:szCs w:val="24"/>
              </w:rPr>
            </w:pPr>
          </w:p>
        </w:tc>
      </w:tr>
      <w:tr w:rsidR="008945B0" w:rsidRPr="00555738" w14:paraId="39E3FD41" w14:textId="77777777" w:rsidTr="00156F4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665B13B6" w14:textId="017670A8" w:rsidR="008945B0" w:rsidRDefault="00D076A8" w:rsidP="002C1D9D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Aktivität der Lernenden</w:t>
            </w:r>
            <w:r w:rsidR="00156F46">
              <w:rPr>
                <w:b/>
                <w:sz w:val="22"/>
              </w:rPr>
              <w:t xml:space="preserve"> im digitalen Unterricht durch</w:t>
            </w:r>
            <w:r w:rsidR="00BF01C8">
              <w:rPr>
                <w:b/>
                <w:sz w:val="22"/>
              </w:rPr>
              <w:t xml:space="preserve"> </w:t>
            </w:r>
            <w:r w:rsidR="00156F46">
              <w:rPr>
                <w:b/>
                <w:sz w:val="22"/>
              </w:rPr>
              <w:t>…</w:t>
            </w:r>
          </w:p>
          <w:p w14:paraId="4F102839" w14:textId="77777777" w:rsidR="00647828" w:rsidRPr="002C1D9D" w:rsidRDefault="008D725D" w:rsidP="00535CC6">
            <w:pPr>
              <w:spacing w:before="120" w:after="120"/>
              <w:rPr>
                <w:b/>
                <w:sz w:val="22"/>
              </w:rPr>
            </w:pPr>
            <w:r>
              <w:rPr>
                <w:bCs/>
                <w:sz w:val="22"/>
              </w:rPr>
              <w:t>Verwendung eines Quiz</w:t>
            </w:r>
            <w:r w:rsidR="005B304E">
              <w:rPr>
                <w:bCs/>
                <w:sz w:val="22"/>
              </w:rPr>
              <w:t xml:space="preserve"> bei dem sie im Team gegeneinander antreten und Lerninhalte </w:t>
            </w:r>
            <w:r>
              <w:rPr>
                <w:bCs/>
                <w:sz w:val="22"/>
              </w:rPr>
              <w:t>spielerisches Wiederholen</w:t>
            </w:r>
            <w:r w:rsidR="005B304E">
              <w:rPr>
                <w:bCs/>
                <w:sz w:val="22"/>
              </w:rPr>
              <w:t>.</w:t>
            </w:r>
          </w:p>
        </w:tc>
      </w:tr>
      <w:tr w:rsidR="008945B0" w:rsidRPr="00555738" w14:paraId="5736E06A" w14:textId="77777777" w:rsidTr="00A7459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778BB0" w14:textId="36179A51" w:rsidR="008945B0" w:rsidRPr="008945B0" w:rsidRDefault="0053453C" w:rsidP="003821D0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Aufgabenstellung</w:t>
            </w:r>
            <w:r w:rsidR="00647828">
              <w:rPr>
                <w:b/>
                <w:sz w:val="20"/>
              </w:rPr>
              <w:t xml:space="preserve"> </w:t>
            </w:r>
            <w:r w:rsidR="00BF01C8">
              <w:rPr>
                <w:b/>
                <w:sz w:val="20"/>
              </w:rPr>
              <w:t xml:space="preserve">und </w:t>
            </w:r>
            <w:r w:rsidR="00647828">
              <w:rPr>
                <w:b/>
                <w:sz w:val="20"/>
              </w:rPr>
              <w:t>-</w:t>
            </w:r>
            <w:proofErr w:type="spellStart"/>
            <w:r w:rsidR="00647828">
              <w:rPr>
                <w:b/>
                <w:sz w:val="20"/>
              </w:rPr>
              <w:t>implementation</w:t>
            </w:r>
            <w:proofErr w:type="spellEnd"/>
            <w:r w:rsidR="008945B0" w:rsidRPr="005C40E6">
              <w:rPr>
                <w:b/>
                <w:sz w:val="20"/>
              </w:rPr>
              <w:t xml:space="preserve">: </w:t>
            </w:r>
          </w:p>
        </w:tc>
      </w:tr>
      <w:tr w:rsidR="00BA4777" w:rsidRPr="00555738" w14:paraId="60D63E86" w14:textId="77777777" w:rsidTr="00314B1D"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6F4C178D" w14:textId="77777777" w:rsidR="00BA4777" w:rsidRPr="00BA4777" w:rsidRDefault="00BA4777" w:rsidP="00BA4777">
            <w:pPr>
              <w:spacing w:before="60" w:after="60"/>
              <w:rPr>
                <w:sz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305C48" w14:textId="77777777" w:rsidR="00535CC6" w:rsidRPr="00535CC6" w:rsidRDefault="005B304E" w:rsidP="002C1D9D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Die </w:t>
            </w:r>
            <w:r w:rsidR="00D076A8">
              <w:rPr>
                <w:color w:val="000000" w:themeColor="text1"/>
                <w:sz w:val="20"/>
              </w:rPr>
              <w:t>Lernenden</w:t>
            </w:r>
            <w:r w:rsidR="00697A32">
              <w:rPr>
                <w:color w:val="000000" w:themeColor="text1"/>
                <w:sz w:val="20"/>
              </w:rPr>
              <w:t xml:space="preserve"> werden per Zufall aufgerufen und beantworten die gestellten Fragen</w:t>
            </w:r>
            <w:r w:rsidR="00553301">
              <w:rPr>
                <w:color w:val="000000" w:themeColor="text1"/>
                <w:sz w:val="20"/>
              </w:rPr>
              <w:t xml:space="preserve"> mündlich</w:t>
            </w:r>
            <w:r w:rsidR="00697A32">
              <w:rPr>
                <w:color w:val="000000" w:themeColor="text1"/>
                <w:sz w:val="20"/>
              </w:rPr>
              <w:t>, bei einer richtigen Antwort wird der Ball Richtung Tor geschossen.</w:t>
            </w:r>
          </w:p>
          <w:p w14:paraId="3B510AE7" w14:textId="4287D650" w:rsidR="00EF726E" w:rsidRPr="00647828" w:rsidRDefault="00697A32" w:rsidP="002C1D9D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>Durch die zufällige Auswahl wird jeder Schüler/jede Schülerin mindestens einmal aufgefordert</w:t>
            </w:r>
            <w:r w:rsidR="00BF01C8">
              <w:rPr>
                <w:sz w:val="20"/>
              </w:rPr>
              <w:t>,</w:t>
            </w:r>
            <w:r>
              <w:rPr>
                <w:sz w:val="20"/>
              </w:rPr>
              <w:t xml:space="preserve"> sich aktiv zu beteiligen.</w:t>
            </w:r>
          </w:p>
          <w:p w14:paraId="2F1C041B" w14:textId="77777777" w:rsidR="00387187" w:rsidRPr="00535CC6" w:rsidRDefault="00697A32" w:rsidP="00535CC6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Das Fußballspiel bildet das </w:t>
            </w:r>
            <w:proofErr w:type="spellStart"/>
            <w:r>
              <w:rPr>
                <w:color w:val="000000" w:themeColor="text1"/>
                <w:sz w:val="20"/>
              </w:rPr>
              <w:t>Gamification</w:t>
            </w:r>
            <w:proofErr w:type="spellEnd"/>
            <w:r>
              <w:rPr>
                <w:color w:val="000000" w:themeColor="text1"/>
                <w:sz w:val="20"/>
              </w:rPr>
              <w:t xml:space="preserve"> Element.</w:t>
            </w:r>
          </w:p>
        </w:tc>
      </w:tr>
      <w:tr w:rsidR="008945B0" w:rsidRPr="00555738" w14:paraId="4F98C1CA" w14:textId="77777777" w:rsidTr="00A74598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2975CC" w14:textId="77777777" w:rsidR="00284CA2" w:rsidRPr="008945B0" w:rsidRDefault="00284CA2" w:rsidP="002C1D9D">
            <w:pPr>
              <w:rPr>
                <w:sz w:val="20"/>
              </w:rPr>
            </w:pPr>
          </w:p>
        </w:tc>
      </w:tr>
      <w:tr w:rsidR="008945B0" w:rsidRPr="00555738" w14:paraId="25B4BDA6" w14:textId="77777777" w:rsidTr="00A74598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4F4271" w14:textId="77777777" w:rsidR="008945B0" w:rsidRPr="005C40E6" w:rsidRDefault="00156F46" w:rsidP="008945B0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genutzte Tools mit pädagogischer Intention</w:t>
            </w:r>
          </w:p>
        </w:tc>
      </w:tr>
      <w:tr w:rsidR="00BA4777" w:rsidRPr="00555738" w14:paraId="13D586A3" w14:textId="77777777" w:rsidTr="00A74598">
        <w:trPr>
          <w:trHeight w:val="302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21DC3F8E" w14:textId="77777777" w:rsidR="00BA4777" w:rsidRPr="00BA4777" w:rsidRDefault="00BA4777" w:rsidP="00BA4777">
            <w:pPr>
              <w:spacing w:before="60" w:after="60"/>
              <w:rPr>
                <w:sz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7EF18C" w14:textId="77777777" w:rsidR="00697A32" w:rsidRDefault="00697A32" w:rsidP="00660930">
            <w:pPr>
              <w:pStyle w:val="Listenabsatz"/>
              <w:numPr>
                <w:ilvl w:val="0"/>
                <w:numId w:val="7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Das </w:t>
            </w:r>
            <w:hyperlink r:id="rId8" w:history="1">
              <w:r w:rsidRPr="00697A32">
                <w:rPr>
                  <w:rStyle w:val="Hyperlink"/>
                  <w:sz w:val="20"/>
                </w:rPr>
                <w:t xml:space="preserve">Fußballspiel in </w:t>
              </w:r>
              <w:proofErr w:type="spellStart"/>
              <w:r w:rsidRPr="00697A32">
                <w:rPr>
                  <w:rStyle w:val="Hyperlink"/>
                  <w:sz w:val="20"/>
                </w:rPr>
                <w:t>Learningapps</w:t>
              </w:r>
              <w:proofErr w:type="spellEnd"/>
            </w:hyperlink>
            <w:r w:rsidR="00D076A8">
              <w:rPr>
                <w:rStyle w:val="Funotenzeichen"/>
                <w:color w:val="0000FF" w:themeColor="hyperlink"/>
                <w:sz w:val="20"/>
                <w:u w:val="single"/>
              </w:rPr>
              <w:footnoteReference w:id="1"/>
            </w:r>
            <w:r>
              <w:rPr>
                <w:sz w:val="20"/>
              </w:rPr>
              <w:t xml:space="preserve"> wird als Zufallsgenerator verwendet und fördert die Motivation.</w:t>
            </w:r>
          </w:p>
          <w:p w14:paraId="36053BDC" w14:textId="77777777" w:rsidR="00E71E3A" w:rsidRDefault="00E71E3A" w:rsidP="00E71E3A">
            <w:pPr>
              <w:spacing w:before="60" w:after="60"/>
              <w:rPr>
                <w:sz w:val="20"/>
              </w:rPr>
            </w:pPr>
          </w:p>
          <w:p w14:paraId="01D64303" w14:textId="77777777" w:rsidR="00E71E3A" w:rsidRPr="00E71E3A" w:rsidRDefault="00E71E3A" w:rsidP="00E71E3A">
            <w:pPr>
              <w:spacing w:before="60" w:after="60"/>
              <w:rPr>
                <w:sz w:val="20"/>
              </w:rPr>
            </w:pPr>
          </w:p>
        </w:tc>
      </w:tr>
      <w:tr w:rsidR="00BA4777" w:rsidRPr="00555738" w14:paraId="299F547F" w14:textId="77777777" w:rsidTr="00A74598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9AC5B5" w14:textId="77777777" w:rsidR="00BA4777" w:rsidRDefault="00BA4777" w:rsidP="00660930">
            <w:pPr>
              <w:rPr>
                <w:color w:val="808080" w:themeColor="background1" w:themeShade="80"/>
                <w:sz w:val="20"/>
              </w:rPr>
            </w:pPr>
          </w:p>
        </w:tc>
      </w:tr>
      <w:tr w:rsidR="008945B0" w:rsidRPr="00555738" w14:paraId="2A3BFCA9" w14:textId="77777777" w:rsidTr="00156F46">
        <w:trPr>
          <w:trHeight w:val="3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60795843" w14:textId="77777777" w:rsidR="008945B0" w:rsidRPr="008945B0" w:rsidRDefault="008945B0" w:rsidP="008945B0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Erweiterung der Handlungskompetenz durch dieses</w:t>
            </w:r>
            <w:r w:rsidRPr="00F740C9">
              <w:rPr>
                <w:b/>
                <w:sz w:val="22"/>
              </w:rPr>
              <w:t xml:space="preserve"> Unterrichts</w:t>
            </w:r>
            <w:r>
              <w:rPr>
                <w:b/>
                <w:sz w:val="22"/>
              </w:rPr>
              <w:t>arrangement</w:t>
            </w:r>
          </w:p>
        </w:tc>
      </w:tr>
      <w:tr w:rsidR="008945B0" w:rsidRPr="00555738" w14:paraId="188C6CD1" w14:textId="77777777" w:rsidTr="00156F46">
        <w:trPr>
          <w:trHeight w:val="397"/>
        </w:trPr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8BA5B" w14:textId="77777777" w:rsidR="008945B0" w:rsidRPr="00535CC6" w:rsidRDefault="008945B0" w:rsidP="00156F46">
            <w:pPr>
              <w:rPr>
                <w:b/>
                <w:color w:val="000000" w:themeColor="text1"/>
                <w:sz w:val="20"/>
              </w:rPr>
            </w:pPr>
            <w:r w:rsidRPr="00535CC6">
              <w:rPr>
                <w:b/>
                <w:color w:val="000000" w:themeColor="text1"/>
                <w:sz w:val="20"/>
              </w:rPr>
              <w:t>Vorstruktur:</w:t>
            </w:r>
          </w:p>
        </w:tc>
        <w:tc>
          <w:tcPr>
            <w:tcW w:w="39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22288" w14:textId="77777777" w:rsidR="00535CC6" w:rsidRPr="00535CC6" w:rsidRDefault="00535CC6" w:rsidP="00156F46">
            <w:pPr>
              <w:rPr>
                <w:color w:val="000000" w:themeColor="text1"/>
                <w:sz w:val="20"/>
              </w:rPr>
            </w:pPr>
            <w:r w:rsidRPr="00535CC6">
              <w:rPr>
                <w:color w:val="000000" w:themeColor="text1"/>
                <w:sz w:val="20"/>
              </w:rPr>
              <w:t xml:space="preserve">Die Lernenden kennen </w:t>
            </w:r>
            <w:r w:rsidR="00697A32">
              <w:rPr>
                <w:color w:val="000000" w:themeColor="text1"/>
                <w:sz w:val="20"/>
              </w:rPr>
              <w:t>die Regeln zur Ionenbildung</w:t>
            </w:r>
          </w:p>
          <w:p w14:paraId="1C237D58" w14:textId="77777777" w:rsidR="008945B0" w:rsidRPr="00535CC6" w:rsidRDefault="008945B0" w:rsidP="00156F46">
            <w:pPr>
              <w:rPr>
                <w:color w:val="000000" w:themeColor="text1"/>
                <w:sz w:val="20"/>
              </w:rPr>
            </w:pPr>
          </w:p>
        </w:tc>
      </w:tr>
      <w:tr w:rsidR="008945B0" w:rsidRPr="00555738" w14:paraId="5761216C" w14:textId="77777777" w:rsidTr="00156F46">
        <w:trPr>
          <w:trHeight w:val="170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74B37" w14:textId="77777777" w:rsidR="008945B0" w:rsidRDefault="008945B0" w:rsidP="00156F46">
            <w:pPr>
              <w:rPr>
                <w:b/>
                <w:sz w:val="20"/>
              </w:rPr>
            </w:pPr>
          </w:p>
        </w:tc>
        <w:tc>
          <w:tcPr>
            <w:tcW w:w="474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D6D27" w14:textId="77777777" w:rsidR="008945B0" w:rsidRPr="00B41196" w:rsidRDefault="008945B0" w:rsidP="00156F46">
            <w:pPr>
              <w:rPr>
                <w:sz w:val="20"/>
              </w:rPr>
            </w:pPr>
          </w:p>
        </w:tc>
      </w:tr>
      <w:tr w:rsidR="008945B0" w:rsidRPr="00555738" w14:paraId="4E7D6F8A" w14:textId="77777777" w:rsidTr="00E71E3A">
        <w:trPr>
          <w:trHeight w:val="680"/>
        </w:trPr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C052D" w14:textId="77777777" w:rsidR="00466C17" w:rsidRDefault="008945B0" w:rsidP="00156F46">
            <w:pPr>
              <w:ind w:right="-1026"/>
              <w:rPr>
                <w:b/>
                <w:sz w:val="20"/>
                <w:szCs w:val="20"/>
              </w:rPr>
            </w:pPr>
            <w:r w:rsidRPr="006778FA">
              <w:rPr>
                <w:b/>
                <w:sz w:val="20"/>
                <w:szCs w:val="20"/>
              </w:rPr>
              <w:t>Fachlich</w:t>
            </w:r>
            <w:r w:rsidR="00466C17">
              <w:rPr>
                <w:b/>
                <w:sz w:val="20"/>
                <w:szCs w:val="20"/>
              </w:rPr>
              <w:t xml:space="preserve">e </w:t>
            </w:r>
          </w:p>
          <w:p w14:paraId="336F5A21" w14:textId="77777777" w:rsidR="008945B0" w:rsidRPr="006778FA" w:rsidRDefault="00466C17" w:rsidP="00156F46">
            <w:pPr>
              <w:ind w:right="-10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Kompetenzen</w:t>
            </w:r>
            <w:r w:rsidR="008945B0" w:rsidRPr="006778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1621A" w14:textId="77777777" w:rsidR="00E71E3A" w:rsidRPr="00E71E3A" w:rsidRDefault="00CA0F96" w:rsidP="00E71E3A">
            <w:pPr>
              <w:pStyle w:val="Listenabsatz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Fach</w:t>
            </w:r>
            <w:r w:rsidR="00B77890">
              <w:rPr>
                <w:sz w:val="20"/>
                <w:szCs w:val="20"/>
              </w:rPr>
              <w:t>kompetenz</w:t>
            </w:r>
          </w:p>
        </w:tc>
      </w:tr>
      <w:tr w:rsidR="008945B0" w:rsidRPr="00555738" w14:paraId="79D06EF5" w14:textId="77777777" w:rsidTr="00E71E3A">
        <w:trPr>
          <w:trHeight w:val="680"/>
        </w:trPr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CD0C8" w14:textId="77777777" w:rsidR="00466C17" w:rsidRDefault="003821D0" w:rsidP="00156F46">
            <w:pPr>
              <w:ind w:right="-10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Überfachliche </w:t>
            </w:r>
          </w:p>
          <w:p w14:paraId="7B5265B7" w14:textId="77777777" w:rsidR="008945B0" w:rsidRPr="006778FA" w:rsidRDefault="00466C17" w:rsidP="00156F46">
            <w:pPr>
              <w:ind w:right="-10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Kompetenzen</w:t>
            </w:r>
            <w:r w:rsidR="008945B0" w:rsidRPr="006778F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50E40" w14:textId="77777777" w:rsidR="00E71E3A" w:rsidRPr="002A6CA6" w:rsidRDefault="002A6CA6" w:rsidP="002A6CA6">
            <w:pPr>
              <w:pStyle w:val="StandardWeb"/>
              <w:numPr>
                <w:ilvl w:val="0"/>
                <w:numId w:val="7"/>
              </w:numPr>
              <w:shd w:val="clear" w:color="auto" w:fill="FFFFFF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A6CA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Selbstreflexion</w:t>
            </w:r>
          </w:p>
        </w:tc>
      </w:tr>
    </w:tbl>
    <w:p w14:paraId="17C58829" w14:textId="77777777" w:rsidR="00293B5E" w:rsidRDefault="00293B5E">
      <w:r>
        <w:br w:type="page"/>
      </w:r>
    </w:p>
    <w:tbl>
      <w:tblPr>
        <w:tblW w:w="469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9043"/>
      </w:tblGrid>
      <w:tr w:rsidR="00E8736C" w:rsidRPr="008945B0" w14:paraId="5EA5812A" w14:textId="77777777" w:rsidTr="00156F46">
        <w:trPr>
          <w:trHeight w:val="30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39FDF4CF" w14:textId="17725E2C" w:rsidR="00E8736C" w:rsidRPr="008945B0" w:rsidRDefault="00E8736C" w:rsidP="00EB3E0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Hinweise zur Umsetzung</w:t>
            </w:r>
            <w:r w:rsidR="00387187">
              <w:rPr>
                <w:b/>
                <w:sz w:val="22"/>
              </w:rPr>
              <w:t xml:space="preserve"> </w:t>
            </w:r>
            <w:r w:rsidR="004F5E63">
              <w:rPr>
                <w:b/>
                <w:sz w:val="22"/>
              </w:rPr>
              <w:t>und</w:t>
            </w:r>
            <w:r w:rsidR="00387187">
              <w:rPr>
                <w:b/>
                <w:sz w:val="22"/>
              </w:rPr>
              <w:t xml:space="preserve"> Link zu geeigneten Tutorials</w:t>
            </w:r>
          </w:p>
        </w:tc>
      </w:tr>
      <w:tr w:rsidR="00E8736C" w:rsidRPr="00B41196" w14:paraId="091C7A76" w14:textId="77777777" w:rsidTr="00A7459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0E590B8B" w14:textId="77777777" w:rsidR="00E8736C" w:rsidRPr="00B41196" w:rsidRDefault="00E8736C" w:rsidP="00EB3E03">
            <w:pPr>
              <w:rPr>
                <w:sz w:val="20"/>
              </w:rPr>
            </w:pPr>
          </w:p>
        </w:tc>
      </w:tr>
      <w:tr w:rsidR="00E8736C" w:rsidRPr="00555738" w14:paraId="731ADED5" w14:textId="77777777" w:rsidTr="00A7459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492C5BA" w14:textId="77777777" w:rsidR="00ED01A4" w:rsidRDefault="00ED01A4" w:rsidP="00C900D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Die Fußball-App (</w:t>
            </w:r>
            <w:hyperlink r:id="rId9" w:history="1">
              <w:r w:rsidRPr="00ED01A4">
                <w:rPr>
                  <w:rStyle w:val="Hyperlink"/>
                  <w:sz w:val="20"/>
                  <w:szCs w:val="20"/>
                </w:rPr>
                <w:t>https://learningapps.org/161522</w:t>
              </w:r>
            </w:hyperlink>
            <w:r>
              <w:rPr>
                <w:color w:val="000000" w:themeColor="text1"/>
                <w:sz w:val="20"/>
                <w:szCs w:val="20"/>
              </w:rPr>
              <w:t>)</w:t>
            </w:r>
            <w:r w:rsidR="00D076A8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 xml:space="preserve"> wird von der </w:t>
            </w:r>
            <w:r w:rsidR="00D076A8">
              <w:rPr>
                <w:color w:val="000000" w:themeColor="text1"/>
                <w:sz w:val="20"/>
                <w:szCs w:val="20"/>
              </w:rPr>
              <w:t>Lehrperson</w:t>
            </w:r>
            <w:r>
              <w:rPr>
                <w:color w:val="000000" w:themeColor="text1"/>
                <w:sz w:val="20"/>
                <w:szCs w:val="20"/>
              </w:rPr>
              <w:t xml:space="preserve"> in den eigenen Account kopiert („ähnliche App erstellen“), die Namen der Schülerinnen</w:t>
            </w:r>
            <w:r w:rsidR="00D076A8">
              <w:rPr>
                <w:color w:val="000000" w:themeColor="text1"/>
                <w:sz w:val="20"/>
                <w:szCs w:val="20"/>
              </w:rPr>
              <w:t xml:space="preserve"> und Schüler</w:t>
            </w:r>
            <w:r>
              <w:rPr>
                <w:color w:val="000000" w:themeColor="text1"/>
                <w:sz w:val="20"/>
                <w:szCs w:val="20"/>
              </w:rPr>
              <w:t xml:space="preserve"> dort eingetragen </w:t>
            </w:r>
            <w:r w:rsidR="00712E62">
              <w:rPr>
                <w:color w:val="000000" w:themeColor="text1"/>
                <w:sz w:val="20"/>
                <w:szCs w:val="20"/>
              </w:rPr>
              <w:t>und durch „Fertigstellen und Vorschau anzeigen“ im eigenen Account gespeichert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14:paraId="2DB847A3" w14:textId="77777777" w:rsidR="00ED01A4" w:rsidRDefault="00ED01A4" w:rsidP="00C900D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Die zwei Teams werden erstellt, indem auf das Zahnrad in der App geklickt</w:t>
            </w:r>
            <w:r w:rsidR="00712E62">
              <w:rPr>
                <w:color w:val="000000" w:themeColor="text1"/>
                <w:sz w:val="20"/>
                <w:szCs w:val="20"/>
              </w:rPr>
              <w:t xml:space="preserve"> und anschließend „Neue Gruppe“ ausgewählt wird.</w:t>
            </w:r>
          </w:p>
          <w:p w14:paraId="11A1149B" w14:textId="77777777" w:rsidR="00712E62" w:rsidRDefault="00712E62" w:rsidP="00C900D3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6BA0305C" w14:textId="77777777" w:rsidR="00712E62" w:rsidRDefault="00712E62" w:rsidP="00C900D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Durch „OK“ startet die erste Fragerunde. </w:t>
            </w:r>
          </w:p>
          <w:p w14:paraId="7B6C2025" w14:textId="317A0E64" w:rsidR="00712E62" w:rsidRDefault="00712E62" w:rsidP="00C900D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Die Paarung sieht die vorher erstellten Fragen und der Spieler, welcher als erstes die richtige Antwort gibt</w:t>
            </w:r>
            <w:r w:rsidR="00AC26C1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 xml:space="preserve"> erhält den Schuss Richtung Tor. Bei einer falschen Antwort erhält das gegnerische Team einen Schuss Richtung Tor.</w:t>
            </w:r>
          </w:p>
          <w:p w14:paraId="7E1A2CD7" w14:textId="77777777" w:rsidR="00712E62" w:rsidRDefault="00712E62" w:rsidP="00C900D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Anschließend erscheint eine neue Paarung, auch dieser wird eine Frage gestellt usw.</w:t>
            </w:r>
          </w:p>
          <w:p w14:paraId="4D37289E" w14:textId="77777777" w:rsidR="00712E62" w:rsidRDefault="00712E62" w:rsidP="00C900D3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581E209F" w14:textId="77777777" w:rsidR="00112ED3" w:rsidRDefault="00712E62" w:rsidP="00061ECC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Die Fragen können in einer Präsentation vorbereitet werde</w:t>
            </w:r>
            <w:r w:rsidR="00D076A8">
              <w:rPr>
                <w:color w:val="000000" w:themeColor="text1"/>
                <w:sz w:val="20"/>
                <w:szCs w:val="20"/>
              </w:rPr>
              <w:t>n oder es wird ein Periodensystem gezeigt, in welchem der Lehrende ein Element jeweils umkreist und die Aufgabe stellt:</w:t>
            </w:r>
          </w:p>
          <w:p w14:paraId="16D64AD5" w14:textId="7035A070" w:rsidR="00D076A8" w:rsidRPr="00D076A8" w:rsidRDefault="00D076A8" w:rsidP="00061ECC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„Bilden Sie das jeweilige Ion</w:t>
            </w:r>
            <w:r w:rsidR="00BF01C8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“</w:t>
            </w:r>
          </w:p>
          <w:p w14:paraId="36018367" w14:textId="77777777" w:rsidR="00FF5256" w:rsidRPr="00061ECC" w:rsidRDefault="00FF5256" w:rsidP="00061ECC">
            <w:pPr>
              <w:jc w:val="both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68E3781A" w14:textId="77777777" w:rsidR="00F36241" w:rsidRDefault="00F36241"/>
    <w:p w14:paraId="79837ED8" w14:textId="77777777" w:rsidR="00E71E3A" w:rsidRDefault="00E71E3A"/>
    <w:p w14:paraId="44A618E8" w14:textId="77777777" w:rsidR="00EF06AB" w:rsidRDefault="00EF06AB">
      <w:pPr>
        <w:sectPr w:rsidR="00EF06AB" w:rsidSect="00E71E3A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567" w:left="1418" w:header="709" w:footer="352" w:gutter="0"/>
          <w:cols w:space="708"/>
          <w:docGrid w:linePitch="360"/>
        </w:sectPr>
      </w:pPr>
    </w:p>
    <w:tbl>
      <w:tblPr>
        <w:tblW w:w="469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9043"/>
      </w:tblGrid>
      <w:tr w:rsidR="00F36241" w:rsidRPr="008945B0" w14:paraId="7C8522D3" w14:textId="77777777" w:rsidTr="00156F46">
        <w:trPr>
          <w:trHeight w:val="30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3316609D" w14:textId="77777777" w:rsidR="00F36241" w:rsidRPr="008945B0" w:rsidRDefault="00F36241" w:rsidP="0040367E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Arbeitsauftrag </w:t>
            </w:r>
          </w:p>
        </w:tc>
      </w:tr>
      <w:tr w:rsidR="00F36241" w:rsidRPr="00B41196" w14:paraId="4F0FAFC9" w14:textId="77777777" w:rsidTr="0040367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1A95F6E9" w14:textId="7089B468" w:rsidR="00D076A8" w:rsidRPr="00D076A8" w:rsidRDefault="00D076A8" w:rsidP="00D076A8">
            <w:pPr>
              <w:pStyle w:val="StandardWeb"/>
              <w:numPr>
                <w:ilvl w:val="0"/>
                <w:numId w:val="25"/>
              </w:numPr>
              <w:shd w:val="clear" w:color="auto" w:fill="FFFFFF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D076A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Sie spielen in zwei Teams gegeneinander</w:t>
            </w:r>
            <w:r w:rsidR="00BF01C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14:paraId="062DFEAC" w14:textId="001D5F44" w:rsidR="00D076A8" w:rsidRPr="00D076A8" w:rsidRDefault="00D076A8" w:rsidP="00D076A8">
            <w:pPr>
              <w:pStyle w:val="StandardWeb"/>
              <w:numPr>
                <w:ilvl w:val="0"/>
                <w:numId w:val="25"/>
              </w:numPr>
              <w:shd w:val="clear" w:color="auto" w:fill="FFFFFF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D076A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Per Zufall werden zwei Spieler ausgew</w:t>
            </w: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ä</w:t>
            </w:r>
            <w:r w:rsidRPr="00D076A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hlt und treten gegeneinander an</w:t>
            </w:r>
            <w:r w:rsidR="00BF01C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14:paraId="2D8FBE8A" w14:textId="01188E40" w:rsidR="00D076A8" w:rsidRPr="00D076A8" w:rsidRDefault="00D076A8" w:rsidP="00D076A8">
            <w:pPr>
              <w:pStyle w:val="StandardWeb"/>
              <w:numPr>
                <w:ilvl w:val="0"/>
                <w:numId w:val="25"/>
              </w:numPr>
              <w:shd w:val="clear" w:color="auto" w:fill="FFFFFF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D076A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Der Spieler, welcher als erstes die richtige Antwort gibt, erspielt f</w:t>
            </w: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ü</w:t>
            </w:r>
            <w:r w:rsidRPr="00D076A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r sein Team einen Schuss Richtung Tor</w:t>
            </w:r>
            <w:r w:rsidR="00BF01C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14:paraId="7E8D747E" w14:textId="2D4701B3" w:rsidR="00D076A8" w:rsidRPr="00D076A8" w:rsidRDefault="00D076A8" w:rsidP="00D076A8">
            <w:pPr>
              <w:pStyle w:val="StandardWeb"/>
              <w:numPr>
                <w:ilvl w:val="0"/>
                <w:numId w:val="25"/>
              </w:numPr>
              <w:shd w:val="clear" w:color="auto" w:fill="FFFFFF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D076A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Nach zwei Sch</w:t>
            </w: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ü</w:t>
            </w:r>
            <w:r w:rsidRPr="00D076A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ssen erh</w:t>
            </w:r>
            <w:r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ä</w:t>
            </w:r>
            <w:r w:rsidRPr="00D076A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lt das Team einen Punkt</w:t>
            </w:r>
            <w:r w:rsidR="00BF01C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14:paraId="13BB071A" w14:textId="77777777" w:rsidR="00D076A8" w:rsidRPr="00D076A8" w:rsidRDefault="00D076A8" w:rsidP="00D076A8">
            <w:pPr>
              <w:pStyle w:val="StandardWeb"/>
              <w:numPr>
                <w:ilvl w:val="0"/>
                <w:numId w:val="25"/>
              </w:numPr>
              <w:shd w:val="clear" w:color="auto" w:fill="FFFFFF"/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D076A8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lang w:eastAsia="en-US"/>
              </w:rPr>
              <w:t xml:space="preserve">Gewonnen hat das Team, welches bei der letzten Frage am meisten Punkte erzielt hat. </w:t>
            </w:r>
          </w:p>
          <w:p w14:paraId="090C37B5" w14:textId="77777777" w:rsidR="00851331" w:rsidRPr="00D076A8" w:rsidRDefault="00851331" w:rsidP="00D076A8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  <w:p w14:paraId="34C1C444" w14:textId="77777777" w:rsidR="00112ED3" w:rsidRDefault="00112ED3" w:rsidP="00112ED3">
            <w:pPr>
              <w:pStyle w:val="StandardWeb"/>
              <w:rPr>
                <w:sz w:val="20"/>
                <w:szCs w:val="20"/>
              </w:rPr>
            </w:pPr>
          </w:p>
          <w:p w14:paraId="0893304F" w14:textId="77777777" w:rsidR="00D076A8" w:rsidRDefault="00D076A8" w:rsidP="00112ED3">
            <w:pPr>
              <w:pStyle w:val="StandardWeb"/>
              <w:rPr>
                <w:sz w:val="20"/>
                <w:szCs w:val="20"/>
              </w:rPr>
            </w:pPr>
          </w:p>
          <w:p w14:paraId="11B104BE" w14:textId="77777777" w:rsidR="00112ED3" w:rsidRPr="00061ECC" w:rsidRDefault="00112ED3" w:rsidP="00112ED3">
            <w:pPr>
              <w:pStyle w:val="StandardWeb"/>
              <w:rPr>
                <w:sz w:val="20"/>
                <w:szCs w:val="20"/>
              </w:rPr>
            </w:pPr>
          </w:p>
        </w:tc>
      </w:tr>
      <w:tr w:rsidR="00851331" w:rsidRPr="00B41196" w14:paraId="12347312" w14:textId="77777777" w:rsidTr="0040367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7D785CB" w14:textId="77777777" w:rsidR="00851331" w:rsidRPr="007D1D08" w:rsidRDefault="00851331" w:rsidP="00851331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012F4778" w14:textId="77777777" w:rsidR="00245F84" w:rsidRDefault="00245F84"/>
    <w:p w14:paraId="0DD5767A" w14:textId="77777777" w:rsidR="00245F84" w:rsidRDefault="00245F84"/>
    <w:p w14:paraId="512EDC6B" w14:textId="77777777" w:rsidR="00245F84" w:rsidRDefault="00245F84">
      <w:pPr>
        <w:sectPr w:rsidR="00245F84" w:rsidSect="00E71E3A">
          <w:headerReference w:type="default" r:id="rId14"/>
          <w:pgSz w:w="11906" w:h="16838" w:code="9"/>
          <w:pgMar w:top="851" w:right="851" w:bottom="567" w:left="1418" w:header="709" w:footer="352" w:gutter="0"/>
          <w:cols w:space="708"/>
          <w:docGrid w:linePitch="360"/>
        </w:sect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14854"/>
      </w:tblGrid>
      <w:tr w:rsidR="00E57850" w:rsidRPr="008945B0" w14:paraId="3AF6E068" w14:textId="77777777" w:rsidTr="00A32F4B">
        <w:trPr>
          <w:trHeight w:val="30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0DCADFC2" w14:textId="77777777" w:rsidR="00E57850" w:rsidRPr="008945B0" w:rsidRDefault="00E57850" w:rsidP="001479F9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Verlaufsplanung </w:t>
            </w:r>
          </w:p>
        </w:tc>
      </w:tr>
      <w:tr w:rsidR="00E57850" w:rsidRPr="00B41196" w14:paraId="5A17F03A" w14:textId="77777777" w:rsidTr="00E5785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C0BC1D6" w14:textId="77777777" w:rsidR="00E57850" w:rsidRPr="00B41196" w:rsidRDefault="00E57850" w:rsidP="001479F9">
            <w:pPr>
              <w:rPr>
                <w:sz w:val="20"/>
              </w:rPr>
            </w:pPr>
          </w:p>
        </w:tc>
      </w:tr>
    </w:tbl>
    <w:p w14:paraId="6367D7D4" w14:textId="77777777" w:rsidR="00E57850" w:rsidRDefault="00E57850" w:rsidP="002B6ABF">
      <w:pPr>
        <w:spacing w:line="276" w:lineRule="auto"/>
        <w:rPr>
          <w:sz w:val="14"/>
          <w:szCs w:val="1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574"/>
        <w:gridCol w:w="543"/>
        <w:gridCol w:w="3254"/>
        <w:gridCol w:w="3120"/>
        <w:gridCol w:w="3120"/>
        <w:gridCol w:w="1763"/>
        <w:gridCol w:w="2470"/>
      </w:tblGrid>
      <w:tr w:rsidR="00A32F4B" w:rsidRPr="0049221D" w14:paraId="774325E9" w14:textId="77777777" w:rsidTr="003228F1">
        <w:trPr>
          <w:trHeight w:val="21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CFDC66" w14:textId="77777777" w:rsidR="00A32F4B" w:rsidRPr="0049221D" w:rsidRDefault="00A32F4B" w:rsidP="00C86DD4">
            <w:pPr>
              <w:jc w:val="center"/>
              <w:rPr>
                <w:szCs w:val="24"/>
              </w:rPr>
            </w:pPr>
            <w:r w:rsidRPr="0049221D">
              <w:rPr>
                <w:b/>
                <w:bCs/>
                <w:sz w:val="15"/>
                <w:szCs w:val="15"/>
              </w:rPr>
              <w:t>Dauer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6FC9D" w14:textId="77777777" w:rsidR="00A32F4B" w:rsidRPr="0049221D" w:rsidRDefault="00A32F4B" w:rsidP="00C86DD4">
            <w:pPr>
              <w:jc w:val="center"/>
              <w:rPr>
                <w:szCs w:val="24"/>
              </w:rPr>
            </w:pPr>
            <w:r>
              <w:rPr>
                <w:b/>
                <w:bCs/>
                <w:sz w:val="15"/>
                <w:szCs w:val="15"/>
              </w:rPr>
              <w:t>P</w:t>
            </w:r>
            <w:r w:rsidRPr="0049221D">
              <w:rPr>
                <w:b/>
                <w:bCs/>
                <w:sz w:val="15"/>
                <w:szCs w:val="15"/>
              </w:rPr>
              <w:t>hase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55D86B" w14:textId="77777777" w:rsidR="00A32F4B" w:rsidRPr="0049221D" w:rsidRDefault="00A32F4B" w:rsidP="00C86DD4">
            <w:pPr>
              <w:jc w:val="center"/>
              <w:rPr>
                <w:b/>
                <w:sz w:val="15"/>
                <w:szCs w:val="15"/>
              </w:rPr>
            </w:pPr>
            <w:r w:rsidRPr="0049221D">
              <w:rPr>
                <w:sz w:val="15"/>
                <w:szCs w:val="15"/>
              </w:rPr>
              <w:t>Was wird gelernt?</w:t>
            </w: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5C625B" w14:textId="77777777" w:rsidR="00A32F4B" w:rsidRPr="0049221D" w:rsidRDefault="00A32F4B" w:rsidP="00C86DD4">
            <w:pPr>
              <w:jc w:val="center"/>
              <w:rPr>
                <w:sz w:val="15"/>
                <w:szCs w:val="15"/>
              </w:rPr>
            </w:pPr>
            <w:r w:rsidRPr="0049221D">
              <w:rPr>
                <w:sz w:val="15"/>
                <w:szCs w:val="15"/>
              </w:rPr>
              <w:t>Wie wird gelernt?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5FC98" w14:textId="77777777" w:rsidR="00A32F4B" w:rsidRPr="003821D0" w:rsidRDefault="00A32F4B" w:rsidP="00C86DD4">
            <w:pPr>
              <w:jc w:val="center"/>
              <w:rPr>
                <w:b/>
                <w:szCs w:val="24"/>
              </w:rPr>
            </w:pPr>
            <w:r w:rsidRPr="003821D0">
              <w:rPr>
                <w:b/>
                <w:bCs/>
                <w:sz w:val="15"/>
                <w:szCs w:val="15"/>
              </w:rPr>
              <w:t>Material</w:t>
            </w:r>
            <w:r>
              <w:rPr>
                <w:b/>
                <w:bCs/>
                <w:sz w:val="15"/>
                <w:szCs w:val="15"/>
              </w:rPr>
              <w:t xml:space="preserve"> / Tool</w:t>
            </w:r>
            <w:r w:rsidR="00387187">
              <w:rPr>
                <w:b/>
                <w:bCs/>
                <w:sz w:val="15"/>
                <w:szCs w:val="15"/>
              </w:rPr>
              <w:t xml:space="preserve"> mit direktem Link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854A0" w14:textId="77777777" w:rsidR="00A32F4B" w:rsidRPr="0049221D" w:rsidRDefault="00A32F4B" w:rsidP="00C86DD4">
            <w:pPr>
              <w:jc w:val="center"/>
              <w:rPr>
                <w:szCs w:val="24"/>
              </w:rPr>
            </w:pPr>
            <w:r w:rsidRPr="0049221D">
              <w:rPr>
                <w:b/>
                <w:bCs/>
                <w:sz w:val="15"/>
                <w:szCs w:val="15"/>
              </w:rPr>
              <w:t>Erläuterungen</w:t>
            </w:r>
          </w:p>
        </w:tc>
      </w:tr>
      <w:tr w:rsidR="00A32F4B" w:rsidRPr="0049221D" w14:paraId="233E5E47" w14:textId="77777777" w:rsidTr="003228F1">
        <w:trPr>
          <w:trHeight w:val="210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46CA" w14:textId="77777777" w:rsidR="00A32F4B" w:rsidRPr="0049221D" w:rsidRDefault="00A32F4B" w:rsidP="00C86DD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A9FE" w14:textId="77777777" w:rsidR="00A32F4B" w:rsidRPr="0049221D" w:rsidRDefault="00A32F4B" w:rsidP="00C86DD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63B8" w14:textId="77777777" w:rsidR="00A32F4B" w:rsidRPr="0049221D" w:rsidRDefault="00A32F4B" w:rsidP="00C86DD4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Angestrebte</w:t>
            </w:r>
            <w:r w:rsidRPr="0049221D">
              <w:rPr>
                <w:b/>
                <w:sz w:val="15"/>
                <w:szCs w:val="15"/>
              </w:rPr>
              <w:t xml:space="preserve"> Kompetenzen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EE59A4" w14:textId="77777777" w:rsidR="00A32F4B" w:rsidRPr="00403DAE" w:rsidRDefault="00A32F4B" w:rsidP="00C86DD4">
            <w:pPr>
              <w:jc w:val="center"/>
              <w:rPr>
                <w:sz w:val="15"/>
                <w:szCs w:val="15"/>
              </w:rPr>
            </w:pPr>
            <w:r w:rsidRPr="00403DAE">
              <w:rPr>
                <w:b/>
                <w:bCs/>
                <w:sz w:val="15"/>
                <w:szCs w:val="15"/>
              </w:rPr>
              <w:t xml:space="preserve">Handeln der </w:t>
            </w:r>
            <w:r w:rsidR="00D076A8">
              <w:rPr>
                <w:b/>
                <w:bCs/>
                <w:sz w:val="15"/>
                <w:szCs w:val="15"/>
              </w:rPr>
              <w:t>Lehrende</w:t>
            </w:r>
            <w:r w:rsidR="00EE30A3">
              <w:rPr>
                <w:b/>
                <w:bCs/>
                <w:sz w:val="15"/>
                <w:szCs w:val="15"/>
              </w:rPr>
              <w:t>n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1D393" w14:textId="77777777" w:rsidR="00A32F4B" w:rsidRPr="00403DAE" w:rsidRDefault="00A32F4B" w:rsidP="00C86DD4">
            <w:pPr>
              <w:jc w:val="center"/>
              <w:rPr>
                <w:sz w:val="15"/>
                <w:szCs w:val="15"/>
              </w:rPr>
            </w:pPr>
            <w:r w:rsidRPr="00403DAE">
              <w:rPr>
                <w:b/>
                <w:bCs/>
                <w:sz w:val="15"/>
                <w:szCs w:val="15"/>
              </w:rPr>
              <w:t>H</w:t>
            </w:r>
            <w:r w:rsidRPr="00403DAE">
              <w:rPr>
                <w:b/>
                <w:sz w:val="15"/>
                <w:szCs w:val="15"/>
              </w:rPr>
              <w:t>andeln der Lernenden</w:t>
            </w: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96ED" w14:textId="77777777" w:rsidR="00A32F4B" w:rsidRPr="0049221D" w:rsidRDefault="00A32F4B" w:rsidP="00C86DD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EAD9" w14:textId="77777777" w:rsidR="00A32F4B" w:rsidRPr="0049221D" w:rsidRDefault="00A32F4B" w:rsidP="00C86DD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A32F4B" w:rsidRPr="0049221D" w14:paraId="64CD0FF2" w14:textId="77777777" w:rsidTr="003228F1">
        <w:trPr>
          <w:trHeight w:val="28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4336B" w14:textId="1301224F" w:rsidR="00A32F4B" w:rsidRPr="0049221D" w:rsidRDefault="00FF5256" w:rsidP="00BF01C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 w:rsidR="003228F1">
              <w:rPr>
                <w:sz w:val="16"/>
              </w:rPr>
              <w:t>–</w:t>
            </w:r>
            <w:r>
              <w:rPr>
                <w:sz w:val="16"/>
              </w:rPr>
              <w:t>25</w:t>
            </w:r>
            <w:r w:rsidR="003228F1">
              <w:rPr>
                <w:sz w:val="16"/>
              </w:rPr>
              <w:t xml:space="preserve"> min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57879" w14:textId="77777777" w:rsidR="00A32F4B" w:rsidRPr="0049221D" w:rsidRDefault="00112ED3" w:rsidP="00C86D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K,</w:t>
            </w:r>
            <w:r w:rsidR="00061ECC">
              <w:rPr>
                <w:sz w:val="16"/>
              </w:rPr>
              <w:t xml:space="preserve"> Ü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8350" w14:textId="77777777" w:rsidR="00A32F4B" w:rsidRPr="0049221D" w:rsidRDefault="00635D77" w:rsidP="00C86DD4">
            <w:pPr>
              <w:rPr>
                <w:sz w:val="16"/>
              </w:rPr>
            </w:pPr>
            <w:r>
              <w:rPr>
                <w:sz w:val="16"/>
              </w:rPr>
              <w:t>FK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673C" w14:textId="77777777" w:rsidR="00A32F4B" w:rsidRPr="0049221D" w:rsidRDefault="003228F1" w:rsidP="00C86DD4">
            <w:pPr>
              <w:rPr>
                <w:sz w:val="16"/>
              </w:rPr>
            </w:pPr>
            <w:r>
              <w:rPr>
                <w:sz w:val="16"/>
              </w:rPr>
              <w:t xml:space="preserve">L. </w:t>
            </w:r>
            <w:r w:rsidR="00FF5256">
              <w:rPr>
                <w:sz w:val="16"/>
              </w:rPr>
              <w:t>startet das Fußball-Spiel und stellt die Fragen, korrigiert ggf. und teilt der jeweiligen Mannschaft einen Punkt zu.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341A" w14:textId="77777777" w:rsidR="00A32F4B" w:rsidRPr="00061ECC" w:rsidRDefault="00FF5256" w:rsidP="00C86DD4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Beantworten nach Aufruf jeweils die zugehörige Frage.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91F9" w14:textId="77777777" w:rsidR="00A32F4B" w:rsidRPr="00D076A8" w:rsidRDefault="0021079D" w:rsidP="003228F1">
            <w:pPr>
              <w:rPr>
                <w:color w:val="000000" w:themeColor="text1"/>
                <w:sz w:val="16"/>
                <w:szCs w:val="16"/>
                <w:vertAlign w:val="superscript"/>
              </w:rPr>
            </w:pPr>
            <w:hyperlink r:id="rId15" w:history="1">
              <w:r w:rsidR="00FF5256" w:rsidRPr="00FF5256">
                <w:rPr>
                  <w:rStyle w:val="Hyperlink"/>
                  <w:sz w:val="16"/>
                  <w:szCs w:val="16"/>
                </w:rPr>
                <w:t>https://learningapps.org/161522</w:t>
              </w:r>
            </w:hyperlink>
            <w:r w:rsidR="00D076A8">
              <w:rPr>
                <w:rStyle w:val="Hyperlink"/>
                <w:sz w:val="16"/>
                <w:szCs w:val="16"/>
                <w:vertAlign w:val="superscript"/>
              </w:rPr>
              <w:t>1</w:t>
            </w:r>
          </w:p>
          <w:p w14:paraId="1E05F711" w14:textId="77777777" w:rsidR="00FF5256" w:rsidRDefault="00FF5256" w:rsidP="003228F1">
            <w:pPr>
              <w:rPr>
                <w:color w:val="000000" w:themeColor="text1"/>
                <w:sz w:val="16"/>
                <w:szCs w:val="16"/>
              </w:rPr>
            </w:pPr>
          </w:p>
          <w:p w14:paraId="65E41985" w14:textId="77777777" w:rsidR="00FF5256" w:rsidRPr="00FF5256" w:rsidRDefault="00FF5256" w:rsidP="003228F1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Präsentation mit Fragen</w:t>
            </w:r>
            <w:r w:rsidR="00D076A8">
              <w:rPr>
                <w:color w:val="000000" w:themeColor="text1"/>
                <w:sz w:val="16"/>
                <w:szCs w:val="16"/>
              </w:rPr>
              <w:t xml:space="preserve"> bzw. Periodensystem der Elemente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F50E" w14:textId="77777777" w:rsidR="00A32F4B" w:rsidRPr="0049221D" w:rsidRDefault="00A32F4B" w:rsidP="00C86DD4">
            <w:pPr>
              <w:rPr>
                <w:sz w:val="16"/>
              </w:rPr>
            </w:pPr>
          </w:p>
        </w:tc>
      </w:tr>
    </w:tbl>
    <w:p w14:paraId="29E9AC7A" w14:textId="77777777" w:rsidR="00A32F4B" w:rsidRDefault="00A32F4B" w:rsidP="00A32F4B">
      <w:pPr>
        <w:spacing w:line="276" w:lineRule="auto"/>
        <w:rPr>
          <w:sz w:val="14"/>
          <w:szCs w:val="14"/>
        </w:rPr>
      </w:pPr>
    </w:p>
    <w:p w14:paraId="048A9DF0" w14:textId="2D8DDC16" w:rsidR="00A32F4B" w:rsidRPr="00BF01C8" w:rsidRDefault="00A32F4B" w:rsidP="00A32F4B">
      <w:pPr>
        <w:rPr>
          <w:rFonts w:eastAsia="Calibri"/>
          <w:b/>
          <w:bCs/>
          <w:sz w:val="16"/>
          <w:szCs w:val="18"/>
        </w:rPr>
      </w:pPr>
      <w:r w:rsidRPr="00BF01C8">
        <w:rPr>
          <w:rFonts w:eastAsia="Calibri"/>
          <w:b/>
          <w:bCs/>
          <w:sz w:val="16"/>
          <w:szCs w:val="18"/>
        </w:rPr>
        <w:t>Abkürzungen</w:t>
      </w:r>
      <w:r w:rsidR="00BF01C8">
        <w:rPr>
          <w:rFonts w:eastAsia="Calibri"/>
          <w:b/>
          <w:bCs/>
          <w:sz w:val="16"/>
          <w:szCs w:val="18"/>
        </w:rPr>
        <w:t>:</w:t>
      </w:r>
    </w:p>
    <w:p w14:paraId="54D9BCF4" w14:textId="77777777" w:rsidR="00A32F4B" w:rsidRPr="000F0B03" w:rsidRDefault="00A32F4B" w:rsidP="00A32F4B">
      <w:pPr>
        <w:tabs>
          <w:tab w:val="left" w:pos="1134"/>
          <w:tab w:val="left" w:pos="1276"/>
        </w:tabs>
        <w:rPr>
          <w:rFonts w:eastAsia="Calibri"/>
          <w:sz w:val="16"/>
          <w:szCs w:val="18"/>
        </w:rPr>
      </w:pPr>
      <w:r w:rsidRPr="000F0B03">
        <w:rPr>
          <w:rFonts w:eastAsia="Calibri"/>
          <w:b/>
          <w:sz w:val="16"/>
          <w:szCs w:val="18"/>
        </w:rPr>
        <w:t>Phase</w:t>
      </w:r>
      <w:r w:rsidRPr="000F0B03">
        <w:rPr>
          <w:rFonts w:eastAsia="Calibri"/>
          <w:sz w:val="16"/>
          <w:szCs w:val="18"/>
        </w:rPr>
        <w:t xml:space="preserve">: </w:t>
      </w:r>
      <w:r w:rsidRPr="000F0B03">
        <w:rPr>
          <w:rFonts w:eastAsia="Calibri"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ab/>
        <w:t>BA = Bearbeitung, E = Unterrichtseröffnung, ERA = Erarbeitung, FM = Fördermaßnahme, K = Konsolidierung, KO = Konfrontation, PD = Pädagogische</w:t>
      </w:r>
      <w:r>
        <w:rPr>
          <w:rFonts w:eastAsia="Calibri"/>
          <w:sz w:val="16"/>
          <w:szCs w:val="18"/>
        </w:rPr>
        <w:t xml:space="preserve"> Diagnose</w:t>
      </w:r>
      <w:r w:rsidRPr="000F0B03">
        <w:rPr>
          <w:rFonts w:eastAsia="Calibri"/>
          <w:sz w:val="16"/>
          <w:szCs w:val="18"/>
        </w:rPr>
        <w:t>, Z = Zusammenfassung</w:t>
      </w:r>
    </w:p>
    <w:p w14:paraId="4032C265" w14:textId="77777777" w:rsidR="00A32F4B" w:rsidRPr="000F0B03" w:rsidRDefault="00A32F4B" w:rsidP="00A32F4B">
      <w:pPr>
        <w:tabs>
          <w:tab w:val="left" w:pos="1134"/>
          <w:tab w:val="left" w:pos="1276"/>
        </w:tabs>
        <w:rPr>
          <w:rFonts w:eastAsia="Calibri"/>
          <w:sz w:val="16"/>
          <w:szCs w:val="18"/>
        </w:rPr>
      </w:pPr>
      <w:r w:rsidRPr="000F0B03">
        <w:rPr>
          <w:rFonts w:eastAsia="Calibri"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ab/>
        <w:t>R = Reflexion, Ü = Überprüfung</w:t>
      </w:r>
      <w:r>
        <w:rPr>
          <w:rFonts w:eastAsia="Calibri"/>
          <w:sz w:val="16"/>
          <w:szCs w:val="18"/>
        </w:rPr>
        <w:t>, F = Feedback</w:t>
      </w:r>
    </w:p>
    <w:p w14:paraId="765869CA" w14:textId="77777777" w:rsidR="00A32F4B" w:rsidRPr="000F0B03" w:rsidRDefault="00A32F4B" w:rsidP="00A32F4B">
      <w:pPr>
        <w:tabs>
          <w:tab w:val="left" w:pos="1134"/>
          <w:tab w:val="left" w:pos="1276"/>
        </w:tabs>
        <w:ind w:left="1418" w:hanging="1418"/>
        <w:rPr>
          <w:rFonts w:eastAsia="Calibri"/>
          <w:sz w:val="16"/>
          <w:szCs w:val="18"/>
        </w:rPr>
      </w:pPr>
      <w:r w:rsidRPr="000F0B03">
        <w:rPr>
          <w:rFonts w:eastAsia="Calibri"/>
          <w:b/>
          <w:sz w:val="16"/>
          <w:szCs w:val="18"/>
        </w:rPr>
        <w:t>Abkürzungen</w:t>
      </w:r>
      <w:r w:rsidRPr="000F0B03">
        <w:rPr>
          <w:rFonts w:eastAsia="Calibri"/>
          <w:sz w:val="16"/>
          <w:szCs w:val="18"/>
        </w:rPr>
        <w:t>:</w:t>
      </w:r>
      <w:r w:rsidRPr="000F0B03">
        <w:rPr>
          <w:rFonts w:eastAsia="Calibri"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ab/>
        <w:t xml:space="preserve">AA = Arbeitsauftrag, AB = Arbeitsblatt, AO= </w:t>
      </w:r>
      <w:proofErr w:type="spellStart"/>
      <w:r w:rsidRPr="000F0B03">
        <w:rPr>
          <w:rFonts w:eastAsia="Calibri"/>
          <w:sz w:val="16"/>
          <w:szCs w:val="18"/>
        </w:rPr>
        <w:t>Advance</w:t>
      </w:r>
      <w:proofErr w:type="spellEnd"/>
      <w:r w:rsidRPr="000F0B03">
        <w:rPr>
          <w:rFonts w:eastAsia="Calibri"/>
          <w:sz w:val="16"/>
          <w:szCs w:val="18"/>
        </w:rPr>
        <w:t xml:space="preserve"> Organizer, D = Datei, DK = Dokumentation, EA = Einzelarbeit, FK = Fachkompetenz, FOL = Folie, GA = Gruppenarbeit, HA = </w:t>
      </w:r>
    </w:p>
    <w:p w14:paraId="38DF6710" w14:textId="77777777" w:rsidR="00A32F4B" w:rsidRPr="000F0B03" w:rsidRDefault="00A32F4B" w:rsidP="00A32F4B">
      <w:pPr>
        <w:tabs>
          <w:tab w:val="left" w:pos="1134"/>
          <w:tab w:val="left" w:pos="1276"/>
        </w:tabs>
        <w:ind w:left="1418" w:hanging="1418"/>
        <w:rPr>
          <w:rFonts w:eastAsia="Calibri"/>
          <w:sz w:val="16"/>
          <w:szCs w:val="18"/>
        </w:rPr>
      </w:pPr>
      <w:r w:rsidRPr="000F0B03">
        <w:rPr>
          <w:rFonts w:eastAsia="Calibri"/>
          <w:b/>
          <w:sz w:val="16"/>
          <w:szCs w:val="18"/>
        </w:rPr>
        <w:tab/>
      </w:r>
      <w:r w:rsidRPr="000F0B03">
        <w:rPr>
          <w:rFonts w:eastAsia="Calibri"/>
          <w:b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 xml:space="preserve">Hausaufgaben, </w:t>
      </w:r>
      <w:proofErr w:type="spellStart"/>
      <w:r w:rsidRPr="000F0B03">
        <w:rPr>
          <w:rFonts w:eastAsia="Calibri"/>
          <w:sz w:val="16"/>
          <w:szCs w:val="18"/>
        </w:rPr>
        <w:t>HuL</w:t>
      </w:r>
      <w:proofErr w:type="spellEnd"/>
      <w:r w:rsidRPr="000F0B03">
        <w:rPr>
          <w:rFonts w:eastAsia="Calibri"/>
          <w:sz w:val="16"/>
          <w:szCs w:val="18"/>
        </w:rPr>
        <w:t>= Handlungs- und Lernsituation, I = Information, IKL = Ich-Kann-Liste, KR = Kompetenzraster, L = Lehrkraft, LAA = Lösung Arbeitsauftrag, O = Ordner, P = Plenum</w:t>
      </w:r>
    </w:p>
    <w:p w14:paraId="6D81B43D" w14:textId="77777777" w:rsidR="00A32F4B" w:rsidRPr="000F0B03" w:rsidRDefault="00A32F4B" w:rsidP="00A32F4B">
      <w:pPr>
        <w:tabs>
          <w:tab w:val="left" w:pos="1134"/>
          <w:tab w:val="left" w:pos="1276"/>
        </w:tabs>
        <w:ind w:left="1276" w:hanging="1276"/>
        <w:rPr>
          <w:rFonts w:eastAsia="Calibri"/>
          <w:sz w:val="16"/>
          <w:szCs w:val="18"/>
        </w:rPr>
      </w:pPr>
      <w:r w:rsidRPr="000F0B03">
        <w:rPr>
          <w:rFonts w:eastAsia="Calibri"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ab/>
        <w:t>PA = Partnerarbeit, PPT = PowerPoint-Präsentation, PR = Präsentation, S = Schülerinnen und Schüler, TA = Tafelanschrieb, ÜFK = Überfachliche Kompetenzen, V = Video</w:t>
      </w:r>
    </w:p>
    <w:p w14:paraId="23EC89CA" w14:textId="77777777" w:rsidR="00A32F4B" w:rsidRPr="000F0B03" w:rsidRDefault="00A32F4B" w:rsidP="00A32F4B">
      <w:pPr>
        <w:tabs>
          <w:tab w:val="left" w:pos="1134"/>
          <w:tab w:val="left" w:pos="1276"/>
        </w:tabs>
        <w:ind w:left="1418" w:hanging="1418"/>
        <w:rPr>
          <w:rFonts w:eastAsia="Calibri"/>
          <w:sz w:val="16"/>
          <w:szCs w:val="18"/>
        </w:rPr>
      </w:pPr>
      <w:r w:rsidRPr="000F0B03">
        <w:rPr>
          <w:rFonts w:eastAsia="Calibri"/>
          <w:b/>
          <w:sz w:val="16"/>
          <w:szCs w:val="18"/>
        </w:rPr>
        <w:t>Lernphase:</w:t>
      </w:r>
      <w:r w:rsidRPr="000F0B03">
        <w:rPr>
          <w:rFonts w:eastAsia="Calibri"/>
          <w:sz w:val="16"/>
          <w:szCs w:val="18"/>
        </w:rPr>
        <w:tab/>
      </w:r>
      <w:r w:rsidRPr="000F0B03">
        <w:rPr>
          <w:rFonts w:eastAsia="Calibri"/>
          <w:sz w:val="16"/>
          <w:szCs w:val="18"/>
        </w:rPr>
        <w:tab/>
        <w:t>k = koll</w:t>
      </w:r>
      <w:r>
        <w:rPr>
          <w:rFonts w:eastAsia="Calibri"/>
          <w:sz w:val="16"/>
          <w:szCs w:val="18"/>
        </w:rPr>
        <w:t>ektiv</w:t>
      </w:r>
      <w:r w:rsidRPr="000F0B03">
        <w:rPr>
          <w:rFonts w:eastAsia="Calibri"/>
          <w:sz w:val="16"/>
          <w:szCs w:val="18"/>
        </w:rPr>
        <w:t xml:space="preserve">, </w:t>
      </w:r>
      <w:proofErr w:type="spellStart"/>
      <w:r>
        <w:rPr>
          <w:rFonts w:eastAsia="Calibri"/>
          <w:sz w:val="16"/>
          <w:szCs w:val="18"/>
        </w:rPr>
        <w:t>koll</w:t>
      </w:r>
      <w:proofErr w:type="spellEnd"/>
      <w:r>
        <w:rPr>
          <w:rFonts w:eastAsia="Calibri"/>
          <w:sz w:val="16"/>
          <w:szCs w:val="18"/>
        </w:rPr>
        <w:t xml:space="preserve"> = </w:t>
      </w:r>
      <w:proofErr w:type="spellStart"/>
      <w:r>
        <w:rPr>
          <w:rFonts w:eastAsia="Calibri"/>
          <w:sz w:val="16"/>
          <w:szCs w:val="18"/>
        </w:rPr>
        <w:t>kollaborativ</w:t>
      </w:r>
      <w:proofErr w:type="spellEnd"/>
      <w:r>
        <w:rPr>
          <w:rFonts w:eastAsia="Calibri"/>
          <w:sz w:val="16"/>
          <w:szCs w:val="18"/>
        </w:rPr>
        <w:t xml:space="preserve">; </w:t>
      </w:r>
      <w:proofErr w:type="spellStart"/>
      <w:r w:rsidRPr="000F0B03">
        <w:rPr>
          <w:rFonts w:eastAsia="Calibri"/>
          <w:sz w:val="16"/>
          <w:szCs w:val="18"/>
        </w:rPr>
        <w:t>koop</w:t>
      </w:r>
      <w:proofErr w:type="spellEnd"/>
      <w:r w:rsidRPr="000F0B03">
        <w:rPr>
          <w:rFonts w:eastAsia="Calibri"/>
          <w:sz w:val="16"/>
          <w:szCs w:val="18"/>
        </w:rPr>
        <w:t xml:space="preserve"> = kooperativ, i = individuell</w:t>
      </w:r>
    </w:p>
    <w:p w14:paraId="446EC726" w14:textId="77777777" w:rsidR="00A32F4B" w:rsidRPr="000F0B03" w:rsidRDefault="00A32F4B" w:rsidP="00A32F4B">
      <w:pPr>
        <w:rPr>
          <w:rFonts w:eastAsia="Calibri"/>
          <w:sz w:val="14"/>
          <w:szCs w:val="14"/>
        </w:rPr>
      </w:pPr>
    </w:p>
    <w:p w14:paraId="68DAE28E" w14:textId="77777777" w:rsidR="00A32F4B" w:rsidRPr="00403DAE" w:rsidRDefault="00A32F4B" w:rsidP="00EF06AB"/>
    <w:p w14:paraId="3032550D" w14:textId="77777777" w:rsidR="007C393C" w:rsidRDefault="007C393C" w:rsidP="00EF06AB">
      <w:pPr>
        <w:rPr>
          <w:rStyle w:val="IntensiveHervorhebung"/>
        </w:rPr>
      </w:pPr>
    </w:p>
    <w:p w14:paraId="15F5AA0B" w14:textId="77777777" w:rsidR="00D076A8" w:rsidRDefault="00D076A8" w:rsidP="00EF22A8">
      <w:pPr>
        <w:sectPr w:rsidR="00D076A8" w:rsidSect="00293B5E">
          <w:headerReference w:type="first" r:id="rId16"/>
          <w:pgSz w:w="16838" w:h="11906" w:orient="landscape" w:code="9"/>
          <w:pgMar w:top="851" w:right="1133" w:bottom="284" w:left="851" w:header="709" w:footer="351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Y="-138"/>
        <w:tblW w:w="508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9940"/>
      </w:tblGrid>
      <w:tr w:rsidR="00D076A8" w:rsidRPr="008945B0" w14:paraId="045FB214" w14:textId="77777777" w:rsidTr="00EF5295">
        <w:trPr>
          <w:trHeight w:val="20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0C892511" w14:textId="77777777" w:rsidR="00D076A8" w:rsidRPr="008945B0" w:rsidRDefault="00D076A8" w:rsidP="00EF5295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Rechtliche Hinweise</w:t>
            </w:r>
          </w:p>
        </w:tc>
      </w:tr>
      <w:tr w:rsidR="00D076A8" w:rsidRPr="00B41196" w14:paraId="293466EB" w14:textId="77777777" w:rsidTr="00EF5295">
        <w:trPr>
          <w:trHeight w:val="339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63F65E1" w14:textId="77777777" w:rsidR="00D076A8" w:rsidRPr="00B41196" w:rsidRDefault="00D076A8" w:rsidP="00EF5295">
            <w:pPr>
              <w:spacing w:before="281"/>
              <w:rPr>
                <w:sz w:val="20"/>
              </w:rPr>
            </w:pPr>
          </w:p>
        </w:tc>
      </w:tr>
    </w:tbl>
    <w:p w14:paraId="5A5D1AB7" w14:textId="77777777" w:rsidR="00D076A8" w:rsidRPr="00533F91" w:rsidRDefault="00D076A8" w:rsidP="00D076A8">
      <w:pPr>
        <w:rPr>
          <w:b/>
        </w:rPr>
      </w:pPr>
    </w:p>
    <w:p w14:paraId="40D6B40D" w14:textId="77777777" w:rsidR="00D076A8" w:rsidRPr="00533F91" w:rsidRDefault="00D076A8" w:rsidP="00D076A8">
      <w:pPr>
        <w:rPr>
          <w:b/>
          <w:sz w:val="22"/>
        </w:rPr>
      </w:pPr>
      <w:r w:rsidRPr="00533F91">
        <w:rPr>
          <w:b/>
          <w:sz w:val="22"/>
        </w:rPr>
        <w:t>Datenschutzrecht</w:t>
      </w:r>
    </w:p>
    <w:p w14:paraId="07C61AD6" w14:textId="77777777" w:rsidR="00D076A8" w:rsidRPr="00533F91" w:rsidRDefault="00D076A8" w:rsidP="00D076A8">
      <w:pPr>
        <w:rPr>
          <w:b/>
          <w:sz w:val="22"/>
        </w:rPr>
      </w:pPr>
    </w:p>
    <w:p w14:paraId="56003B7D" w14:textId="74904103" w:rsidR="00D076A8" w:rsidRPr="00533F91" w:rsidRDefault="00D076A8" w:rsidP="00D076A8">
      <w:pPr>
        <w:rPr>
          <w:sz w:val="22"/>
        </w:rPr>
      </w:pPr>
      <w:r w:rsidRPr="00533F91">
        <w:rPr>
          <w:sz w:val="22"/>
        </w:rPr>
        <w:t xml:space="preserve">Die vorliegend vom ZSL vorgeschlagenen Tools wurden nicht datenschutzrechtlich geprüft. Eine datenschutzrechtliche Prüfung ist von der </w:t>
      </w:r>
      <w:r w:rsidR="00BF01C8">
        <w:rPr>
          <w:sz w:val="22"/>
        </w:rPr>
        <w:t>v</w:t>
      </w:r>
      <w:r w:rsidRPr="00533F91">
        <w:rPr>
          <w:sz w:val="22"/>
        </w:rPr>
        <w:t>erantwortlichen Stelle im Sinne des Art. 4 Nr. 7 DSGVO durchzuführen. Verantwortliche Stelle im Sinne des Art. 4 Nr. 7 DSGVO ist die Stelle, die über die Zwecke und Mittel der Verarbeitung entscheidet.</w:t>
      </w:r>
    </w:p>
    <w:p w14:paraId="61F709A4" w14:textId="77777777" w:rsidR="00D076A8" w:rsidRDefault="00D076A8" w:rsidP="00D076A8">
      <w:pPr>
        <w:rPr>
          <w:sz w:val="22"/>
          <w:u w:val="single"/>
        </w:rPr>
      </w:pPr>
    </w:p>
    <w:p w14:paraId="5D39D39C" w14:textId="77777777" w:rsidR="00D076A8" w:rsidRPr="00533F91" w:rsidRDefault="00D076A8" w:rsidP="00D076A8">
      <w:pPr>
        <w:rPr>
          <w:sz w:val="22"/>
        </w:rPr>
      </w:pPr>
      <w:r w:rsidRPr="00533F91">
        <w:rPr>
          <w:sz w:val="22"/>
        </w:rPr>
        <w:t>Ferner sind folgende rechtliche Hinweise der ZSL-Seite zum Urheberrecht, Haftung für Inhalte sowie Internetauftritte dritter Anbieter/Links zu beachten:</w:t>
      </w:r>
    </w:p>
    <w:p w14:paraId="0E77EB41" w14:textId="77777777" w:rsidR="00D076A8" w:rsidRPr="00533F91" w:rsidRDefault="00D076A8" w:rsidP="00D076A8">
      <w:pPr>
        <w:rPr>
          <w:sz w:val="22"/>
        </w:rPr>
      </w:pPr>
    </w:p>
    <w:p w14:paraId="2988DF73" w14:textId="38AA6F70" w:rsidR="00D076A8" w:rsidRPr="00533F91" w:rsidRDefault="0021079D" w:rsidP="00D076A8">
      <w:pPr>
        <w:rPr>
          <w:sz w:val="22"/>
        </w:rPr>
      </w:pPr>
      <w:hyperlink r:id="rId17" w:history="1">
        <w:r w:rsidR="00BF01C8" w:rsidRPr="003819C3">
          <w:rPr>
            <w:rStyle w:val="Hyperlink"/>
            <w:sz w:val="22"/>
          </w:rPr>
          <w:t>www.zsl-bw.de/impressum</w:t>
        </w:r>
      </w:hyperlink>
    </w:p>
    <w:p w14:paraId="02F11985" w14:textId="77777777" w:rsidR="00D076A8" w:rsidRPr="00630D7D" w:rsidRDefault="00D076A8" w:rsidP="00D076A8">
      <w:pPr>
        <w:rPr>
          <w:sz w:val="22"/>
        </w:rPr>
      </w:pPr>
    </w:p>
    <w:p w14:paraId="766CB584" w14:textId="77777777" w:rsidR="00EF06AB" w:rsidRPr="00EF22A8" w:rsidRDefault="00EF06AB" w:rsidP="00D076A8"/>
    <w:sectPr w:rsidR="00EF06AB" w:rsidRPr="00EF22A8" w:rsidSect="00293B5E">
      <w:pgSz w:w="11906" w:h="16838" w:code="9"/>
      <w:pgMar w:top="851" w:right="851" w:bottom="1133" w:left="1277" w:header="709" w:footer="3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10AB4" w14:textId="77777777" w:rsidR="00D176C6" w:rsidRDefault="00D176C6" w:rsidP="001E03DE">
      <w:r>
        <w:separator/>
      </w:r>
    </w:p>
  </w:endnote>
  <w:endnote w:type="continuationSeparator" w:id="0">
    <w:p w14:paraId="42FD1241" w14:textId="77777777" w:rsidR="00D176C6" w:rsidRDefault="00D176C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07029" w14:textId="514B6A9F" w:rsidR="00245F84" w:rsidRDefault="00EF22A8">
    <w:pPr>
      <w:pStyle w:val="Fuzeile"/>
    </w:pPr>
    <w:r>
      <w:rPr>
        <w:rStyle w:val="IntensiveHervorhebung"/>
        <w:noProof/>
        <w:color w:val="BFBFBF" w:themeColor="background1" w:themeShade="BF"/>
      </w:rPr>
      <w:drawing>
        <wp:inline distT="0" distB="0" distL="0" distR="0" wp14:anchorId="5DB0F628" wp14:editId="68E0432E">
          <wp:extent cx="579120" cy="172720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172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79D30" w14:textId="3FB189B1" w:rsidR="00E8736C" w:rsidRDefault="00EF22A8">
    <w:pPr>
      <w:pStyle w:val="Fuzeile"/>
    </w:pPr>
    <w:r>
      <w:rPr>
        <w:rStyle w:val="IntensiveHervorhebung"/>
        <w:noProof/>
        <w:color w:val="BFBFBF" w:themeColor="background1" w:themeShade="BF"/>
      </w:rPr>
      <w:drawing>
        <wp:inline distT="0" distB="0" distL="0" distR="0" wp14:anchorId="054F1622" wp14:editId="4610C75B">
          <wp:extent cx="579120" cy="17272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172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3269A" w14:textId="77777777" w:rsidR="00D176C6" w:rsidRDefault="00D176C6" w:rsidP="001E03DE">
      <w:r>
        <w:separator/>
      </w:r>
    </w:p>
  </w:footnote>
  <w:footnote w:type="continuationSeparator" w:id="0">
    <w:p w14:paraId="4EF5BFB1" w14:textId="77777777" w:rsidR="00D176C6" w:rsidRDefault="00D176C6" w:rsidP="001E03DE">
      <w:r>
        <w:continuationSeparator/>
      </w:r>
    </w:p>
  </w:footnote>
  <w:footnote w:id="1">
    <w:p w14:paraId="3C07DE5C" w14:textId="77777777" w:rsidR="00D076A8" w:rsidRDefault="00D076A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533F91">
        <w:rPr>
          <w:sz w:val="18"/>
          <w:szCs w:val="18"/>
        </w:rPr>
        <w:t xml:space="preserve">Die genannten Tools sind nur beispielhaft genannt. Die Beispiele sind von der Praxis für die Praxis. Bitte beachten Sie </w:t>
      </w:r>
      <w:r>
        <w:rPr>
          <w:sz w:val="18"/>
          <w:szCs w:val="18"/>
        </w:rPr>
        <w:t>des W</w:t>
      </w:r>
      <w:r w:rsidRPr="00533F91">
        <w:rPr>
          <w:sz w:val="18"/>
          <w:szCs w:val="18"/>
        </w:rPr>
        <w:t>eiter</w:t>
      </w:r>
      <w:r>
        <w:rPr>
          <w:sz w:val="18"/>
          <w:szCs w:val="18"/>
        </w:rPr>
        <w:t>en</w:t>
      </w:r>
      <w:r w:rsidRPr="00533F91">
        <w:rPr>
          <w:sz w:val="18"/>
          <w:szCs w:val="18"/>
        </w:rPr>
        <w:t xml:space="preserve"> die rechtlichen Hinweise am Ende dieses Dokuments.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8E91B" w14:textId="77777777" w:rsidR="00E71E3A" w:rsidRDefault="00EF22A8" w:rsidP="007C393C">
    <w:pPr>
      <w:pStyle w:val="Kopfzeile"/>
      <w:ind w:right="565"/>
    </w:pPr>
    <w:r>
      <w:rPr>
        <w:rStyle w:val="IntensiveHervorhebung"/>
        <w:noProof/>
        <w:color w:val="BFBFBF" w:themeColor="background1" w:themeShade="BF"/>
      </w:rPr>
      <w:drawing>
        <wp:inline distT="0" distB="0" distL="0" distR="0" wp14:anchorId="2F16250A" wp14:editId="7F97C9DE">
          <wp:extent cx="1197429" cy="357128"/>
          <wp:effectExtent l="0" t="0" r="3175" b="508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884" cy="3900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C393C">
      <w:tab/>
    </w:r>
    <w:r>
      <w:tab/>
    </w:r>
    <w:r w:rsidR="00E71E3A">
      <w:rPr>
        <w:noProof/>
      </w:rPr>
      <w:drawing>
        <wp:inline distT="0" distB="0" distL="0" distR="0" wp14:anchorId="7D2856A9" wp14:editId="0F918BE8">
          <wp:extent cx="1269242" cy="475249"/>
          <wp:effectExtent l="0" t="0" r="7620" b="1270"/>
          <wp:docPr id="21" name="Grafik 21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3439FED" w14:textId="77777777" w:rsidR="00E71E3A" w:rsidRPr="00E71E3A" w:rsidRDefault="00E71E3A" w:rsidP="00E71E3A">
    <w:pPr>
      <w:pStyle w:val="Kopfzeile"/>
      <w:ind w:right="423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03704" w14:textId="77777777" w:rsidR="00156F46" w:rsidRDefault="00156F46" w:rsidP="00156F46">
    <w:pPr>
      <w:pStyle w:val="Kopfzeile"/>
      <w:ind w:right="677"/>
      <w:jc w:val="right"/>
    </w:pPr>
    <w:r>
      <w:rPr>
        <w:noProof/>
      </w:rPr>
      <w:drawing>
        <wp:inline distT="0" distB="0" distL="0" distR="0" wp14:anchorId="7E7E3611" wp14:editId="4AED1BC4">
          <wp:extent cx="1269242" cy="475249"/>
          <wp:effectExtent l="0" t="0" r="7620" b="1270"/>
          <wp:docPr id="22" name="Grafik 22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0FB721E" w14:textId="77777777" w:rsidR="00156F46" w:rsidRPr="00156F46" w:rsidRDefault="00156F46" w:rsidP="00156F46">
    <w:pPr>
      <w:pStyle w:val="Kopfzeile"/>
      <w:jc w:val="right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9C626" w14:textId="77777777" w:rsidR="00293B5E" w:rsidRDefault="00293B5E" w:rsidP="00293B5E">
    <w:pPr>
      <w:pStyle w:val="Kopfzeile"/>
      <w:ind w:right="565"/>
    </w:pPr>
    <w:r>
      <w:rPr>
        <w:rStyle w:val="IntensiveHervorhebung"/>
        <w:noProof/>
        <w:color w:val="BFBFBF" w:themeColor="background1" w:themeShade="BF"/>
      </w:rPr>
      <w:drawing>
        <wp:inline distT="0" distB="0" distL="0" distR="0" wp14:anchorId="4C035E4B" wp14:editId="38454FD2">
          <wp:extent cx="1197429" cy="357128"/>
          <wp:effectExtent l="0" t="0" r="3175" b="508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884" cy="3900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613FD56" wp14:editId="57EAA21C">
          <wp:extent cx="1269242" cy="475249"/>
          <wp:effectExtent l="0" t="0" r="7620" b="1270"/>
          <wp:docPr id="3" name="Grafik 3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97978AB" w14:textId="1A1AAE0E" w:rsidR="00EF06AB" w:rsidRPr="00293B5E" w:rsidRDefault="00EF06AB" w:rsidP="00293B5E">
    <w:pPr>
      <w:pStyle w:val="Kopfzeile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361D0" w14:textId="7EC574D2" w:rsidR="00293B5E" w:rsidRDefault="00293B5E" w:rsidP="00293B5E">
    <w:pPr>
      <w:pStyle w:val="Kopfzeile"/>
      <w:ind w:right="-30"/>
      <w:jc w:val="right"/>
    </w:pPr>
    <w:r>
      <w:rPr>
        <w:rStyle w:val="IntensiveHervorhebung"/>
        <w:noProof/>
        <w:color w:val="BFBFBF" w:themeColor="background1" w:themeShade="BF"/>
      </w:rPr>
      <w:drawing>
        <wp:anchor distT="0" distB="0" distL="114300" distR="114300" simplePos="0" relativeHeight="251659264" behindDoc="0" locked="0" layoutInCell="1" allowOverlap="1" wp14:anchorId="0D5C21BC" wp14:editId="2286F37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97429" cy="357128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429" cy="357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E37626B" wp14:editId="1DC76735">
          <wp:extent cx="1269242" cy="475249"/>
          <wp:effectExtent l="0" t="0" r="7620" b="1270"/>
          <wp:docPr id="23" name="Grafik 23" descr="Bildergebnis für ZS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ZSL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0" t="28223" r="6533" b="38390"/>
                  <a:stretch/>
                </pic:blipFill>
                <pic:spPr bwMode="auto">
                  <a:xfrm>
                    <a:off x="0" y="0"/>
                    <a:ext cx="1296632" cy="485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7159B2B" w14:textId="37B03A9D" w:rsidR="00E71E3A" w:rsidRPr="00156F46" w:rsidRDefault="00E71E3A" w:rsidP="00293B5E">
    <w:pPr>
      <w:pStyle w:val="Kopfzeile"/>
      <w:tabs>
        <w:tab w:val="left" w:pos="1380"/>
      </w:tabs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7B54"/>
    <w:multiLevelType w:val="hybridMultilevel"/>
    <w:tmpl w:val="36329F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3604C"/>
    <w:multiLevelType w:val="hybridMultilevel"/>
    <w:tmpl w:val="1F182A6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56B23"/>
    <w:multiLevelType w:val="hybridMultilevel"/>
    <w:tmpl w:val="0F2C5BA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62BFF"/>
    <w:multiLevelType w:val="hybridMultilevel"/>
    <w:tmpl w:val="F1083F6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F7235"/>
    <w:multiLevelType w:val="hybridMultilevel"/>
    <w:tmpl w:val="E0FA549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A7BD1"/>
    <w:multiLevelType w:val="hybridMultilevel"/>
    <w:tmpl w:val="6ACA61A2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14A67"/>
    <w:multiLevelType w:val="hybridMultilevel"/>
    <w:tmpl w:val="2616787E"/>
    <w:lvl w:ilvl="0" w:tplc="54001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55B63"/>
    <w:multiLevelType w:val="multilevel"/>
    <w:tmpl w:val="6736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AC5EEC"/>
    <w:multiLevelType w:val="hybridMultilevel"/>
    <w:tmpl w:val="A5AC24F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A8F6BE2"/>
    <w:multiLevelType w:val="hybridMultilevel"/>
    <w:tmpl w:val="EE8ADB2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24C58"/>
    <w:multiLevelType w:val="hybridMultilevel"/>
    <w:tmpl w:val="81AE91F0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740741"/>
    <w:multiLevelType w:val="hybridMultilevel"/>
    <w:tmpl w:val="46C20252"/>
    <w:lvl w:ilvl="0" w:tplc="54001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F1997"/>
    <w:multiLevelType w:val="hybridMultilevel"/>
    <w:tmpl w:val="E2F2E4F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656A5"/>
    <w:multiLevelType w:val="hybridMultilevel"/>
    <w:tmpl w:val="62DCEEA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714E6"/>
    <w:multiLevelType w:val="multilevel"/>
    <w:tmpl w:val="C3BC7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FBA1B29"/>
    <w:multiLevelType w:val="hybridMultilevel"/>
    <w:tmpl w:val="6B4E0146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31123"/>
    <w:multiLevelType w:val="hybridMultilevel"/>
    <w:tmpl w:val="38E636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85F0B"/>
    <w:multiLevelType w:val="hybridMultilevel"/>
    <w:tmpl w:val="ED242ED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D5954"/>
    <w:multiLevelType w:val="multilevel"/>
    <w:tmpl w:val="6918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D24559"/>
    <w:multiLevelType w:val="hybridMultilevel"/>
    <w:tmpl w:val="4000C5BC"/>
    <w:lvl w:ilvl="0" w:tplc="B6986D1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93CE4"/>
    <w:multiLevelType w:val="hybridMultilevel"/>
    <w:tmpl w:val="8252054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17CC3"/>
    <w:multiLevelType w:val="hybridMultilevel"/>
    <w:tmpl w:val="468AAD0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1F656D"/>
    <w:multiLevelType w:val="hybridMultilevel"/>
    <w:tmpl w:val="E976DC28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7A44F9"/>
    <w:multiLevelType w:val="hybridMultilevel"/>
    <w:tmpl w:val="C0760F9E"/>
    <w:lvl w:ilvl="0" w:tplc="B6986D16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FA52FC"/>
    <w:multiLevelType w:val="hybridMultilevel"/>
    <w:tmpl w:val="9DEABBC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5"/>
  </w:num>
  <w:num w:numId="4">
    <w:abstractNumId w:val="7"/>
  </w:num>
  <w:num w:numId="5">
    <w:abstractNumId w:val="18"/>
  </w:num>
  <w:num w:numId="6">
    <w:abstractNumId w:val="0"/>
  </w:num>
  <w:num w:numId="7">
    <w:abstractNumId w:val="23"/>
  </w:num>
  <w:num w:numId="8">
    <w:abstractNumId w:val="22"/>
  </w:num>
  <w:num w:numId="9">
    <w:abstractNumId w:val="10"/>
  </w:num>
  <w:num w:numId="10">
    <w:abstractNumId w:val="11"/>
  </w:num>
  <w:num w:numId="11">
    <w:abstractNumId w:val="6"/>
  </w:num>
  <w:num w:numId="12">
    <w:abstractNumId w:val="8"/>
  </w:num>
  <w:num w:numId="13">
    <w:abstractNumId w:val="2"/>
  </w:num>
  <w:num w:numId="14">
    <w:abstractNumId w:val="12"/>
  </w:num>
  <w:num w:numId="15">
    <w:abstractNumId w:val="17"/>
  </w:num>
  <w:num w:numId="16">
    <w:abstractNumId w:val="4"/>
  </w:num>
  <w:num w:numId="17">
    <w:abstractNumId w:val="20"/>
  </w:num>
  <w:num w:numId="18">
    <w:abstractNumId w:val="13"/>
  </w:num>
  <w:num w:numId="19">
    <w:abstractNumId w:val="16"/>
  </w:num>
  <w:num w:numId="20">
    <w:abstractNumId w:val="1"/>
  </w:num>
  <w:num w:numId="21">
    <w:abstractNumId w:val="24"/>
  </w:num>
  <w:num w:numId="22">
    <w:abstractNumId w:val="3"/>
  </w:num>
  <w:num w:numId="23">
    <w:abstractNumId w:val="9"/>
  </w:num>
  <w:num w:numId="24">
    <w:abstractNumId w:val="2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CF"/>
    <w:rsid w:val="000008CD"/>
    <w:rsid w:val="00061ECC"/>
    <w:rsid w:val="000757A5"/>
    <w:rsid w:val="000B467F"/>
    <w:rsid w:val="000F0B03"/>
    <w:rsid w:val="00112ED3"/>
    <w:rsid w:val="00133854"/>
    <w:rsid w:val="001434FC"/>
    <w:rsid w:val="00156F46"/>
    <w:rsid w:val="001658C7"/>
    <w:rsid w:val="00195FD1"/>
    <w:rsid w:val="001A2103"/>
    <w:rsid w:val="001D2D88"/>
    <w:rsid w:val="001E03DE"/>
    <w:rsid w:val="001F6E80"/>
    <w:rsid w:val="0021079D"/>
    <w:rsid w:val="00211161"/>
    <w:rsid w:val="002223B8"/>
    <w:rsid w:val="0023000D"/>
    <w:rsid w:val="00245F84"/>
    <w:rsid w:val="002505F9"/>
    <w:rsid w:val="00254547"/>
    <w:rsid w:val="002644CD"/>
    <w:rsid w:val="00284CA2"/>
    <w:rsid w:val="00293B5E"/>
    <w:rsid w:val="002942AF"/>
    <w:rsid w:val="00295946"/>
    <w:rsid w:val="00296589"/>
    <w:rsid w:val="002A6CA6"/>
    <w:rsid w:val="002B2C7F"/>
    <w:rsid w:val="002B600A"/>
    <w:rsid w:val="002B6ABF"/>
    <w:rsid w:val="002C1D9D"/>
    <w:rsid w:val="002E2D34"/>
    <w:rsid w:val="002F205F"/>
    <w:rsid w:val="00314B1D"/>
    <w:rsid w:val="003228F1"/>
    <w:rsid w:val="00341752"/>
    <w:rsid w:val="00354D79"/>
    <w:rsid w:val="003821D0"/>
    <w:rsid w:val="00387187"/>
    <w:rsid w:val="00396DCF"/>
    <w:rsid w:val="003D1E31"/>
    <w:rsid w:val="004016BF"/>
    <w:rsid w:val="00403DAE"/>
    <w:rsid w:val="0041066C"/>
    <w:rsid w:val="00410EE8"/>
    <w:rsid w:val="004129CC"/>
    <w:rsid w:val="00427F24"/>
    <w:rsid w:val="0044650F"/>
    <w:rsid w:val="00455D67"/>
    <w:rsid w:val="00466C17"/>
    <w:rsid w:val="0049221D"/>
    <w:rsid w:val="004F5E63"/>
    <w:rsid w:val="00512724"/>
    <w:rsid w:val="00530822"/>
    <w:rsid w:val="0053453C"/>
    <w:rsid w:val="00535CC6"/>
    <w:rsid w:val="00553301"/>
    <w:rsid w:val="00556A9B"/>
    <w:rsid w:val="00566885"/>
    <w:rsid w:val="005A7BFB"/>
    <w:rsid w:val="005B304E"/>
    <w:rsid w:val="005B3ACD"/>
    <w:rsid w:val="005B57CC"/>
    <w:rsid w:val="005C40E6"/>
    <w:rsid w:val="005D0600"/>
    <w:rsid w:val="005E59EF"/>
    <w:rsid w:val="005F6830"/>
    <w:rsid w:val="00620852"/>
    <w:rsid w:val="006253B1"/>
    <w:rsid w:val="00635B19"/>
    <w:rsid w:val="00635D77"/>
    <w:rsid w:val="00647828"/>
    <w:rsid w:val="0065572F"/>
    <w:rsid w:val="00660930"/>
    <w:rsid w:val="00672146"/>
    <w:rsid w:val="006744E0"/>
    <w:rsid w:val="00674E42"/>
    <w:rsid w:val="006778FA"/>
    <w:rsid w:val="00690612"/>
    <w:rsid w:val="00697A32"/>
    <w:rsid w:val="006B7F5C"/>
    <w:rsid w:val="006D3BE1"/>
    <w:rsid w:val="006E1A7F"/>
    <w:rsid w:val="006E51B6"/>
    <w:rsid w:val="006E6B3C"/>
    <w:rsid w:val="00712E62"/>
    <w:rsid w:val="00731BC5"/>
    <w:rsid w:val="00767A8D"/>
    <w:rsid w:val="00793354"/>
    <w:rsid w:val="007B2FDA"/>
    <w:rsid w:val="007C06BA"/>
    <w:rsid w:val="007C393C"/>
    <w:rsid w:val="00806E8A"/>
    <w:rsid w:val="00833D7B"/>
    <w:rsid w:val="008501E4"/>
    <w:rsid w:val="00851331"/>
    <w:rsid w:val="008531C9"/>
    <w:rsid w:val="00886368"/>
    <w:rsid w:val="008945B0"/>
    <w:rsid w:val="008A53F2"/>
    <w:rsid w:val="008A57F9"/>
    <w:rsid w:val="008A7911"/>
    <w:rsid w:val="008C4E5B"/>
    <w:rsid w:val="008D2CBC"/>
    <w:rsid w:val="008D725D"/>
    <w:rsid w:val="008E2772"/>
    <w:rsid w:val="009125C3"/>
    <w:rsid w:val="009413B3"/>
    <w:rsid w:val="00947324"/>
    <w:rsid w:val="009533B3"/>
    <w:rsid w:val="009935DA"/>
    <w:rsid w:val="009A50ED"/>
    <w:rsid w:val="009C05F9"/>
    <w:rsid w:val="009C61C3"/>
    <w:rsid w:val="009D0328"/>
    <w:rsid w:val="00A15178"/>
    <w:rsid w:val="00A32F4B"/>
    <w:rsid w:val="00A370B2"/>
    <w:rsid w:val="00A74598"/>
    <w:rsid w:val="00A825CF"/>
    <w:rsid w:val="00A83BDD"/>
    <w:rsid w:val="00AB3073"/>
    <w:rsid w:val="00AC26C1"/>
    <w:rsid w:val="00B27C6C"/>
    <w:rsid w:val="00B41196"/>
    <w:rsid w:val="00B75613"/>
    <w:rsid w:val="00B77890"/>
    <w:rsid w:val="00BA2FAB"/>
    <w:rsid w:val="00BA4777"/>
    <w:rsid w:val="00BF01C8"/>
    <w:rsid w:val="00C00FA9"/>
    <w:rsid w:val="00C21D22"/>
    <w:rsid w:val="00C22DA6"/>
    <w:rsid w:val="00C3404A"/>
    <w:rsid w:val="00C71C82"/>
    <w:rsid w:val="00C900D3"/>
    <w:rsid w:val="00CA0F96"/>
    <w:rsid w:val="00CB4C28"/>
    <w:rsid w:val="00CD6932"/>
    <w:rsid w:val="00CE7447"/>
    <w:rsid w:val="00D076A8"/>
    <w:rsid w:val="00D1715C"/>
    <w:rsid w:val="00D176C6"/>
    <w:rsid w:val="00D34873"/>
    <w:rsid w:val="00D36C9A"/>
    <w:rsid w:val="00D874CD"/>
    <w:rsid w:val="00E25C0F"/>
    <w:rsid w:val="00E26655"/>
    <w:rsid w:val="00E33EFA"/>
    <w:rsid w:val="00E371E9"/>
    <w:rsid w:val="00E55EF6"/>
    <w:rsid w:val="00E57850"/>
    <w:rsid w:val="00E71E3A"/>
    <w:rsid w:val="00E8736C"/>
    <w:rsid w:val="00ED01A4"/>
    <w:rsid w:val="00ED22A6"/>
    <w:rsid w:val="00EE2E81"/>
    <w:rsid w:val="00EE30A3"/>
    <w:rsid w:val="00EF06AB"/>
    <w:rsid w:val="00EF22A8"/>
    <w:rsid w:val="00EF726E"/>
    <w:rsid w:val="00F171ED"/>
    <w:rsid w:val="00F23363"/>
    <w:rsid w:val="00F36241"/>
    <w:rsid w:val="00F44A67"/>
    <w:rsid w:val="00F740C9"/>
    <w:rsid w:val="00F749E3"/>
    <w:rsid w:val="00F93988"/>
    <w:rsid w:val="00FC49A2"/>
    <w:rsid w:val="00FC557E"/>
    <w:rsid w:val="00FD6103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9EF36C"/>
  <w15:docId w15:val="{361D118F-C36A-406B-B09A-99C92091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74CD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A825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385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B6ABF"/>
    <w:rPr>
      <w:color w:val="0000FF" w:themeColor="hyperlink"/>
      <w:u w:val="single"/>
    </w:rPr>
  </w:style>
  <w:style w:type="table" w:customStyle="1" w:styleId="Gitternetztabelle1hell1">
    <w:name w:val="Gitternetztabelle 1 hell1"/>
    <w:basedOn w:val="NormaleTabelle"/>
    <w:uiPriority w:val="46"/>
    <w:rsid w:val="00E55EF6"/>
    <w:pPr>
      <w:spacing w:line="240" w:lineRule="auto"/>
    </w:pPr>
    <w:rPr>
      <w:rFonts w:asciiTheme="minorHAnsi" w:hAnsiTheme="minorHAnsi" w:cstheme="minorBidi"/>
      <w:sz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5EF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5EF6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6241"/>
    <w:rPr>
      <w:color w:val="605E5C"/>
      <w:shd w:val="clear" w:color="auto" w:fill="E1DFDD"/>
    </w:rPr>
  </w:style>
  <w:style w:type="character" w:styleId="IntensiveHervorhebung">
    <w:name w:val="Intense Emphasis"/>
    <w:basedOn w:val="Absatz-Standardschriftart"/>
    <w:uiPriority w:val="21"/>
    <w:qFormat/>
    <w:rsid w:val="007C393C"/>
    <w:rPr>
      <w:i/>
      <w:iCs/>
      <w:color w:val="4F81BD" w:themeColor="accent1"/>
    </w:rPr>
  </w:style>
  <w:style w:type="paragraph" w:styleId="StandardWeb">
    <w:name w:val="Normal (Web)"/>
    <w:basedOn w:val="Standard"/>
    <w:uiPriority w:val="99"/>
    <w:unhideWhenUsed/>
    <w:rsid w:val="0085133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61ECC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076A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076A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076A8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F0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61522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zsl-bw.de/impressum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learningapps.org/161522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earningapps.org/161522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9B167-8F24-4EC4-A097-CD7DCCA8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625</Words>
  <Characters>3938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Brunner, Pia (KM)</dc:creator>
  <cp:lastModifiedBy>Berner, Simone (ZSL)</cp:lastModifiedBy>
  <cp:revision>2</cp:revision>
  <cp:lastPrinted>2014-12-09T17:56:00Z</cp:lastPrinted>
  <dcterms:created xsi:type="dcterms:W3CDTF">2021-07-05T07:30:00Z</dcterms:created>
  <dcterms:modified xsi:type="dcterms:W3CDTF">2021-07-05T07:30:00Z</dcterms:modified>
</cp:coreProperties>
</file>