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460"/>
        <w:gridCol w:w="1403"/>
        <w:gridCol w:w="456"/>
        <w:gridCol w:w="6724"/>
      </w:tblGrid>
      <w:tr w:rsidR="008945B0" w:rsidRPr="00555738" w14:paraId="214C9CFE" w14:textId="77777777" w:rsidTr="00156F46">
        <w:tc>
          <w:tcPr>
            <w:tcW w:w="1282" w:type="pct"/>
            <w:gridSpan w:val="3"/>
            <w:tcBorders>
              <w:top w:val="nil"/>
              <w:left w:val="nil"/>
              <w:bottom w:val="nil"/>
            </w:tcBorders>
            <w:shd w:val="clear" w:color="auto" w:fill="F2DBDB" w:themeFill="accent2" w:themeFillTint="33"/>
          </w:tcPr>
          <w:p w14:paraId="71530723" w14:textId="77777777" w:rsidR="008945B0" w:rsidRPr="008945B0" w:rsidRDefault="008E2772" w:rsidP="002B6ABF">
            <w:pPr>
              <w:keepNext/>
              <w:spacing w:before="120" w:after="120" w:line="272" w:lineRule="atLeast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</w:rPr>
              <w:t xml:space="preserve">Thema: </w:t>
            </w:r>
          </w:p>
        </w:tc>
        <w:tc>
          <w:tcPr>
            <w:tcW w:w="3718" w:type="pct"/>
            <w:tcBorders>
              <w:top w:val="nil"/>
              <w:bottom w:val="nil"/>
              <w:right w:val="nil"/>
            </w:tcBorders>
            <w:shd w:val="clear" w:color="auto" w:fill="F2DBDB" w:themeFill="accent2" w:themeFillTint="33"/>
          </w:tcPr>
          <w:p w14:paraId="4E0530C8" w14:textId="77777777" w:rsidR="008945B0" w:rsidRDefault="00A226CD" w:rsidP="002B6ABF">
            <w:pPr>
              <w:keepNext/>
              <w:spacing w:before="120" w:after="120" w:line="272" w:lineRule="atLeast"/>
              <w:rPr>
                <w:b/>
                <w:sz w:val="22"/>
                <w:szCs w:val="24"/>
              </w:rPr>
            </w:pPr>
            <w:proofErr w:type="spellStart"/>
            <w:r>
              <w:rPr>
                <w:b/>
                <w:sz w:val="22"/>
                <w:szCs w:val="24"/>
              </w:rPr>
              <w:t>Kollaboratives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r w:rsidR="001F0F26">
              <w:rPr>
                <w:b/>
                <w:sz w:val="22"/>
                <w:szCs w:val="24"/>
              </w:rPr>
              <w:t xml:space="preserve">und kooperatives </w:t>
            </w:r>
            <w:r>
              <w:rPr>
                <w:b/>
                <w:sz w:val="22"/>
                <w:szCs w:val="24"/>
              </w:rPr>
              <w:t xml:space="preserve">Arbeiten im Unterricht </w:t>
            </w:r>
          </w:p>
          <w:p w14:paraId="1945AEB9" w14:textId="0B0E1B69" w:rsidR="00FA117C" w:rsidRPr="002B6ABF" w:rsidRDefault="00FA117C" w:rsidP="002B6ABF">
            <w:pPr>
              <w:keepNext/>
              <w:spacing w:before="120" w:after="120" w:line="272" w:lineRule="atLeas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Wechselseitiges Feedback</w:t>
            </w:r>
          </w:p>
        </w:tc>
      </w:tr>
      <w:tr w:rsidR="008945B0" w:rsidRPr="00555738" w14:paraId="1F3F0F99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9886" w14:textId="77777777" w:rsidR="008945B0" w:rsidRPr="002B6ABF" w:rsidRDefault="008945B0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Fach: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3820" w14:textId="7DAD1411" w:rsidR="00466C17" w:rsidRPr="002B6ABF" w:rsidRDefault="00D03699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</w:t>
            </w:r>
            <w:r w:rsidR="00CE34DF">
              <w:rPr>
                <w:sz w:val="20"/>
                <w:szCs w:val="24"/>
              </w:rPr>
              <w:t>ächerübergreifend</w:t>
            </w:r>
            <w:r>
              <w:rPr>
                <w:sz w:val="20"/>
                <w:szCs w:val="24"/>
              </w:rPr>
              <w:t xml:space="preserve"> – am Beispiel </w:t>
            </w:r>
            <w:r w:rsidR="00A226CD">
              <w:rPr>
                <w:sz w:val="20"/>
                <w:szCs w:val="24"/>
              </w:rPr>
              <w:t>eines Themas aus der Sozia</w:t>
            </w:r>
            <w:r w:rsidR="008C0CB0">
              <w:rPr>
                <w:sz w:val="20"/>
                <w:szCs w:val="24"/>
              </w:rPr>
              <w:t>l</w:t>
            </w:r>
            <w:r w:rsidR="00A226CD">
              <w:rPr>
                <w:sz w:val="20"/>
                <w:szCs w:val="24"/>
              </w:rPr>
              <w:t>pädagogik</w:t>
            </w:r>
          </w:p>
        </w:tc>
      </w:tr>
      <w:tr w:rsidR="008945B0" w:rsidRPr="00555738" w14:paraId="31EC61E3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30AE" w14:textId="77777777" w:rsidR="008945B0" w:rsidRPr="002B6ABF" w:rsidRDefault="008945B0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Klasse/Jahrgangsstufe: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63B9" w14:textId="7AA9DD7D" w:rsidR="008945B0" w:rsidRPr="002B6ABF" w:rsidRDefault="001466EB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SEK</w:t>
            </w:r>
            <w:r w:rsidR="006F1AB3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II</w:t>
            </w:r>
          </w:p>
        </w:tc>
      </w:tr>
      <w:tr w:rsidR="008945B0" w:rsidRPr="00555738" w14:paraId="0BC16128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40559" w14:textId="77777777" w:rsidR="008945B0" w:rsidRPr="002B6ABF" w:rsidRDefault="008945B0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Schulart: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16E8" w14:textId="1B8D8230" w:rsidR="008945B0" w:rsidRPr="002B6ABF" w:rsidRDefault="00CD4367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BKSPIT</w:t>
            </w:r>
          </w:p>
        </w:tc>
      </w:tr>
      <w:tr w:rsidR="00E8736C" w:rsidRPr="00555738" w14:paraId="54520CF3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8E8B8" w14:textId="77777777" w:rsidR="00E8736C" w:rsidRPr="002B6ABF" w:rsidRDefault="00E8736C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Lehrplanbezug: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42" w14:textId="19968BFD" w:rsidR="00E8736C" w:rsidRPr="002B6ABF" w:rsidRDefault="00CD4367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UVL, LF1</w:t>
            </w:r>
          </w:p>
        </w:tc>
      </w:tr>
      <w:tr w:rsidR="008945B0" w:rsidRPr="00555738" w14:paraId="725B0350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7B0C9" w14:textId="77777777" w:rsidR="008945B0" w:rsidRPr="002B6ABF" w:rsidRDefault="00E8736C" w:rsidP="00156F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Zeitumfang: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03C3" w14:textId="1019D2F5" w:rsidR="008945B0" w:rsidRPr="002B6ABF" w:rsidRDefault="00CD4367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90</w:t>
            </w:r>
            <w:r w:rsidR="006F1AB3">
              <w:rPr>
                <w:sz w:val="20"/>
                <w:szCs w:val="24"/>
              </w:rPr>
              <w:t xml:space="preserve"> Minuten</w:t>
            </w:r>
          </w:p>
        </w:tc>
      </w:tr>
      <w:tr w:rsidR="00BA4777" w:rsidRPr="00555738" w14:paraId="345453ED" w14:textId="77777777" w:rsidTr="00E71E3A">
        <w:trPr>
          <w:trHeight w:val="510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B0C19" w14:textId="77777777" w:rsidR="00BA4777" w:rsidRPr="002B6ABF" w:rsidRDefault="00BA4777" w:rsidP="008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</w:tcPr>
          <w:p w14:paraId="5F2BF49F" w14:textId="77777777" w:rsidR="00BA4777" w:rsidRPr="002B6ABF" w:rsidRDefault="00BA4777" w:rsidP="008A7CDC">
            <w:pPr>
              <w:spacing w:line="272" w:lineRule="atLeast"/>
              <w:rPr>
                <w:sz w:val="20"/>
                <w:szCs w:val="24"/>
              </w:rPr>
            </w:pPr>
          </w:p>
        </w:tc>
      </w:tr>
      <w:tr w:rsidR="008945B0" w:rsidRPr="00555738" w14:paraId="1BBED9E5" w14:textId="77777777" w:rsidTr="00156F4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AB42365" w14:textId="1B5FC975" w:rsidR="00647828" w:rsidRPr="002C1D9D" w:rsidRDefault="00F34D35" w:rsidP="002C1D9D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Aktivität der Lernenden </w:t>
            </w:r>
            <w:r w:rsidR="00156F46">
              <w:rPr>
                <w:b/>
                <w:sz w:val="22"/>
              </w:rPr>
              <w:t>im digitalen Unterricht durc</w:t>
            </w:r>
            <w:r w:rsidR="00A93BF3">
              <w:rPr>
                <w:b/>
                <w:sz w:val="22"/>
              </w:rPr>
              <w:t xml:space="preserve">h </w:t>
            </w:r>
            <w:proofErr w:type="spellStart"/>
            <w:r w:rsidR="00A93BF3">
              <w:rPr>
                <w:b/>
                <w:sz w:val="22"/>
              </w:rPr>
              <w:t>kollaboratives</w:t>
            </w:r>
            <w:proofErr w:type="spellEnd"/>
            <w:r w:rsidR="00A93BF3">
              <w:rPr>
                <w:b/>
                <w:sz w:val="22"/>
              </w:rPr>
              <w:t xml:space="preserve"> Arbeiten</w:t>
            </w:r>
          </w:p>
        </w:tc>
      </w:tr>
      <w:tr w:rsidR="008945B0" w:rsidRPr="00555738" w14:paraId="1066B2AE" w14:textId="77777777" w:rsidTr="00A745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3358B" w14:textId="27AD249C" w:rsidR="008945B0" w:rsidRDefault="0053453C" w:rsidP="003821D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Aufgabenstellung</w:t>
            </w:r>
            <w:r w:rsidR="00647828">
              <w:rPr>
                <w:b/>
                <w:sz w:val="20"/>
              </w:rPr>
              <w:t xml:space="preserve"> </w:t>
            </w:r>
            <w:r w:rsidR="006F1AB3">
              <w:rPr>
                <w:b/>
                <w:sz w:val="20"/>
              </w:rPr>
              <w:t xml:space="preserve">und </w:t>
            </w:r>
            <w:r w:rsidR="00647828">
              <w:rPr>
                <w:b/>
                <w:sz w:val="20"/>
              </w:rPr>
              <w:t>-</w:t>
            </w:r>
            <w:proofErr w:type="spellStart"/>
            <w:r w:rsidR="00647828">
              <w:rPr>
                <w:b/>
                <w:sz w:val="20"/>
              </w:rPr>
              <w:t>implementation</w:t>
            </w:r>
            <w:proofErr w:type="spellEnd"/>
            <w:r w:rsidR="008945B0" w:rsidRPr="005C40E6">
              <w:rPr>
                <w:b/>
                <w:sz w:val="20"/>
              </w:rPr>
              <w:t xml:space="preserve">: </w:t>
            </w:r>
          </w:p>
          <w:p w14:paraId="6C1A4EB6" w14:textId="38624D17" w:rsidR="007975CC" w:rsidRPr="007242A3" w:rsidRDefault="007975CC" w:rsidP="007975CC">
            <w:pPr>
              <w:pStyle w:val="Listenabsatz"/>
              <w:numPr>
                <w:ilvl w:val="0"/>
                <w:numId w:val="25"/>
              </w:numPr>
              <w:spacing w:before="60" w:after="60"/>
              <w:rPr>
                <w:bCs/>
                <w:sz w:val="20"/>
              </w:rPr>
            </w:pPr>
            <w:r w:rsidRPr="007242A3">
              <w:rPr>
                <w:bCs/>
                <w:sz w:val="20"/>
              </w:rPr>
              <w:t>Wechselseitige Rückmeldung zum Lernprodukt</w:t>
            </w:r>
            <w:r w:rsidR="006F1AB3">
              <w:rPr>
                <w:bCs/>
                <w:sz w:val="20"/>
              </w:rPr>
              <w:t>.</w:t>
            </w:r>
          </w:p>
          <w:p w14:paraId="243053F7" w14:textId="2E342BB8" w:rsidR="00A90BF3" w:rsidRPr="007242A3" w:rsidRDefault="00A90BF3" w:rsidP="007975CC">
            <w:pPr>
              <w:pStyle w:val="Listenabsatz"/>
              <w:numPr>
                <w:ilvl w:val="0"/>
                <w:numId w:val="25"/>
              </w:numPr>
              <w:spacing w:before="60" w:after="60"/>
              <w:rPr>
                <w:bCs/>
                <w:sz w:val="20"/>
              </w:rPr>
            </w:pPr>
            <w:r w:rsidRPr="007242A3">
              <w:rPr>
                <w:bCs/>
                <w:sz w:val="20"/>
              </w:rPr>
              <w:t xml:space="preserve">Kollaboration </w:t>
            </w:r>
            <w:r w:rsidR="00550CF8">
              <w:rPr>
                <w:bCs/>
                <w:sz w:val="20"/>
              </w:rPr>
              <w:t xml:space="preserve">und Kooperation </w:t>
            </w:r>
            <w:r w:rsidRPr="007242A3">
              <w:rPr>
                <w:bCs/>
                <w:sz w:val="20"/>
              </w:rPr>
              <w:t>bei der Erarbeitung eines Leseproduktes</w:t>
            </w:r>
            <w:r w:rsidR="006F1AB3">
              <w:rPr>
                <w:bCs/>
                <w:sz w:val="20"/>
              </w:rPr>
              <w:t>.</w:t>
            </w:r>
          </w:p>
          <w:p w14:paraId="03B9F7DE" w14:textId="227E0CCF" w:rsidR="007242A3" w:rsidRPr="007975CC" w:rsidRDefault="007242A3" w:rsidP="007975CC">
            <w:pPr>
              <w:pStyle w:val="Listenabsatz"/>
              <w:numPr>
                <w:ilvl w:val="0"/>
                <w:numId w:val="25"/>
              </w:numPr>
              <w:spacing w:before="60" w:after="60"/>
              <w:rPr>
                <w:b/>
                <w:sz w:val="20"/>
              </w:rPr>
            </w:pPr>
            <w:r w:rsidRPr="007242A3">
              <w:rPr>
                <w:bCs/>
                <w:sz w:val="20"/>
              </w:rPr>
              <w:t>Vorstellung eines Lernproduktes im Plenum</w:t>
            </w:r>
            <w:r w:rsidR="006F1AB3">
              <w:rPr>
                <w:bCs/>
                <w:sz w:val="20"/>
              </w:rPr>
              <w:t>.</w:t>
            </w:r>
          </w:p>
        </w:tc>
      </w:tr>
      <w:tr w:rsidR="00BA4777" w:rsidRPr="00555738" w14:paraId="2555B845" w14:textId="77777777" w:rsidTr="00314B1D"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4EE16512" w14:textId="77777777" w:rsidR="00BA4777" w:rsidRPr="00BA4777" w:rsidRDefault="00BA4777" w:rsidP="00BA4777">
            <w:pPr>
              <w:spacing w:before="60" w:after="60"/>
              <w:rPr>
                <w:sz w:val="20"/>
              </w:rPr>
            </w:pPr>
          </w:p>
        </w:tc>
        <w:tc>
          <w:tcPr>
            <w:tcW w:w="47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95F9C" w14:textId="2D98EADB" w:rsidR="007975CC" w:rsidRPr="00660930" w:rsidRDefault="007975CC" w:rsidP="007242A3">
            <w:pPr>
              <w:pStyle w:val="Listenabsatz"/>
              <w:spacing w:before="60" w:after="60"/>
              <w:ind w:left="360"/>
              <w:rPr>
                <w:sz w:val="20"/>
              </w:rPr>
            </w:pPr>
          </w:p>
        </w:tc>
      </w:tr>
      <w:tr w:rsidR="008945B0" w:rsidRPr="00555738" w14:paraId="3F8C1B62" w14:textId="77777777" w:rsidTr="00A74598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AE550" w14:textId="77777777" w:rsidR="00284CA2" w:rsidRPr="008945B0" w:rsidRDefault="00284CA2" w:rsidP="002C1D9D">
            <w:pPr>
              <w:rPr>
                <w:sz w:val="20"/>
              </w:rPr>
            </w:pPr>
          </w:p>
        </w:tc>
      </w:tr>
      <w:tr w:rsidR="008945B0" w:rsidRPr="00555738" w14:paraId="0478D7D2" w14:textId="77777777" w:rsidTr="00A74598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7E57F" w14:textId="77777777" w:rsidR="008945B0" w:rsidRDefault="00156F46" w:rsidP="008945B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genutzte Tools mit pädagogischer Intention</w:t>
            </w:r>
          </w:p>
          <w:p w14:paraId="5991122B" w14:textId="5BBFBDFA" w:rsidR="008972AC" w:rsidRPr="00216A53" w:rsidRDefault="008972AC" w:rsidP="00756680">
            <w:pPr>
              <w:pStyle w:val="Listenabsatz"/>
              <w:numPr>
                <w:ilvl w:val="0"/>
                <w:numId w:val="25"/>
              </w:numPr>
              <w:spacing w:before="60" w:after="60"/>
              <w:rPr>
                <w:bCs/>
                <w:sz w:val="20"/>
              </w:rPr>
            </w:pPr>
            <w:proofErr w:type="spellStart"/>
            <w:r w:rsidRPr="00216A53">
              <w:rPr>
                <w:bCs/>
                <w:sz w:val="20"/>
              </w:rPr>
              <w:t>Moodle</w:t>
            </w:r>
            <w:proofErr w:type="spellEnd"/>
            <w:r w:rsidR="006F1AB3">
              <w:rPr>
                <w:bCs/>
                <w:sz w:val="20"/>
              </w:rPr>
              <w:t>-</w:t>
            </w:r>
            <w:r w:rsidRPr="00216A53">
              <w:rPr>
                <w:bCs/>
                <w:sz w:val="20"/>
              </w:rPr>
              <w:t>Forum für die wechselseitige Rückmeldung</w:t>
            </w:r>
            <w:r w:rsidR="006F1AB3">
              <w:rPr>
                <w:bCs/>
                <w:sz w:val="20"/>
              </w:rPr>
              <w:t>.</w:t>
            </w:r>
          </w:p>
          <w:p w14:paraId="0C8BDF79" w14:textId="2FC2B5A8" w:rsidR="00756680" w:rsidRPr="00216A53" w:rsidRDefault="00756680" w:rsidP="00756680">
            <w:pPr>
              <w:pStyle w:val="Listenabsatz"/>
              <w:numPr>
                <w:ilvl w:val="0"/>
                <w:numId w:val="25"/>
              </w:numPr>
              <w:spacing w:before="60" w:after="60"/>
              <w:rPr>
                <w:bCs/>
                <w:sz w:val="20"/>
              </w:rPr>
            </w:pPr>
            <w:r w:rsidRPr="00216A53">
              <w:rPr>
                <w:bCs/>
                <w:sz w:val="20"/>
              </w:rPr>
              <w:t>Handys für die Partnerarbeit</w:t>
            </w:r>
            <w:r w:rsidR="006F1AB3">
              <w:rPr>
                <w:bCs/>
                <w:sz w:val="20"/>
              </w:rPr>
              <w:t>.</w:t>
            </w:r>
          </w:p>
          <w:p w14:paraId="7D0358F6" w14:textId="7A91359D" w:rsidR="00756680" w:rsidRPr="00756680" w:rsidRDefault="00756680" w:rsidP="00756680">
            <w:pPr>
              <w:pStyle w:val="Listenabsatz"/>
              <w:numPr>
                <w:ilvl w:val="0"/>
                <w:numId w:val="25"/>
              </w:numPr>
              <w:spacing w:before="60" w:after="60"/>
              <w:rPr>
                <w:b/>
                <w:sz w:val="20"/>
              </w:rPr>
            </w:pPr>
            <w:proofErr w:type="spellStart"/>
            <w:r w:rsidRPr="00216A53">
              <w:rPr>
                <w:bCs/>
                <w:sz w:val="20"/>
              </w:rPr>
              <w:t>Conceptboard</w:t>
            </w:r>
            <w:bookmarkStart w:id="1" w:name="_Ref68019078"/>
            <w:proofErr w:type="spellEnd"/>
            <w:r w:rsidR="00FE68B3">
              <w:rPr>
                <w:rStyle w:val="Funotenzeichen"/>
                <w:bCs/>
                <w:sz w:val="20"/>
              </w:rPr>
              <w:footnoteReference w:id="1"/>
            </w:r>
            <w:bookmarkEnd w:id="1"/>
            <w:r w:rsidRPr="00216A53">
              <w:rPr>
                <w:bCs/>
                <w:sz w:val="20"/>
              </w:rPr>
              <w:t xml:space="preserve"> für die Erstellung des Leseproduktes</w:t>
            </w:r>
            <w:r w:rsidR="008972AC" w:rsidRPr="00216A53">
              <w:rPr>
                <w:bCs/>
                <w:sz w:val="20"/>
              </w:rPr>
              <w:t xml:space="preserve"> sowie für die Vorstellung der Lernprodukte</w:t>
            </w:r>
            <w:r w:rsidR="006F1AB3">
              <w:rPr>
                <w:bCs/>
                <w:sz w:val="20"/>
              </w:rPr>
              <w:t>.</w:t>
            </w:r>
          </w:p>
        </w:tc>
      </w:tr>
      <w:tr w:rsidR="00BA4777" w:rsidRPr="00555738" w14:paraId="4AD54B0B" w14:textId="77777777" w:rsidTr="00A74598">
        <w:trPr>
          <w:trHeight w:val="302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2AFC4FE8" w14:textId="77777777" w:rsidR="00BA4777" w:rsidRPr="00BA4777" w:rsidRDefault="00BA4777" w:rsidP="00BA4777">
            <w:pPr>
              <w:spacing w:before="60" w:after="60"/>
              <w:rPr>
                <w:sz w:val="20"/>
              </w:rPr>
            </w:pPr>
          </w:p>
        </w:tc>
        <w:tc>
          <w:tcPr>
            <w:tcW w:w="47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1476E" w14:textId="77777777" w:rsidR="00E71E3A" w:rsidRDefault="00E71E3A" w:rsidP="00E71E3A">
            <w:pPr>
              <w:spacing w:before="60" w:after="60"/>
              <w:rPr>
                <w:sz w:val="20"/>
              </w:rPr>
            </w:pPr>
          </w:p>
          <w:p w14:paraId="5A4DF62A" w14:textId="77777777" w:rsidR="00E71E3A" w:rsidRDefault="00E71E3A" w:rsidP="00E71E3A">
            <w:pPr>
              <w:spacing w:before="60" w:after="60"/>
              <w:rPr>
                <w:sz w:val="20"/>
              </w:rPr>
            </w:pPr>
          </w:p>
          <w:p w14:paraId="7BE993BA" w14:textId="77777777" w:rsidR="00E71E3A" w:rsidRPr="00E71E3A" w:rsidRDefault="00E71E3A" w:rsidP="00E71E3A">
            <w:pPr>
              <w:spacing w:before="60" w:after="60"/>
              <w:rPr>
                <w:sz w:val="20"/>
              </w:rPr>
            </w:pPr>
          </w:p>
        </w:tc>
      </w:tr>
      <w:tr w:rsidR="00BA4777" w:rsidRPr="00555738" w14:paraId="45F0E01A" w14:textId="77777777" w:rsidTr="00A74598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CC43A" w14:textId="77777777" w:rsidR="00BA4777" w:rsidRDefault="00BA4777" w:rsidP="00660930">
            <w:pPr>
              <w:rPr>
                <w:color w:val="808080" w:themeColor="background1" w:themeShade="80"/>
                <w:sz w:val="20"/>
              </w:rPr>
            </w:pPr>
          </w:p>
        </w:tc>
      </w:tr>
      <w:tr w:rsidR="008945B0" w:rsidRPr="00555738" w14:paraId="4D82741F" w14:textId="77777777" w:rsidTr="00156F46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D2292D" w14:textId="77777777" w:rsidR="008945B0" w:rsidRPr="008945B0" w:rsidRDefault="008945B0" w:rsidP="008945B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Erweiterung der Handlungskompetenz durch dieses</w:t>
            </w:r>
            <w:r w:rsidRPr="00F740C9">
              <w:rPr>
                <w:b/>
                <w:sz w:val="22"/>
              </w:rPr>
              <w:t xml:space="preserve"> Unterrichts</w:t>
            </w:r>
            <w:r>
              <w:rPr>
                <w:b/>
                <w:sz w:val="22"/>
              </w:rPr>
              <w:t>arrangement</w:t>
            </w:r>
          </w:p>
        </w:tc>
      </w:tr>
      <w:tr w:rsidR="008945B0" w:rsidRPr="00555738" w14:paraId="2B054501" w14:textId="77777777" w:rsidTr="00156F46">
        <w:trPr>
          <w:trHeight w:val="397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9BC3" w14:textId="77777777" w:rsidR="008945B0" w:rsidRDefault="008945B0" w:rsidP="00156F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Vorstruktur:</w:t>
            </w: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3ACB" w14:textId="6338728F" w:rsidR="008945B0" w:rsidRPr="00B41196" w:rsidRDefault="00216A53" w:rsidP="00156F46">
            <w:pPr>
              <w:rPr>
                <w:sz w:val="20"/>
              </w:rPr>
            </w:pPr>
            <w:r>
              <w:rPr>
                <w:sz w:val="20"/>
              </w:rPr>
              <w:t xml:space="preserve">Die Lernenden sind vertraut mit der Arbeit auf </w:t>
            </w:r>
            <w:proofErr w:type="spellStart"/>
            <w:r w:rsidR="005C2350">
              <w:rPr>
                <w:sz w:val="20"/>
              </w:rPr>
              <w:t>M</w:t>
            </w:r>
            <w:r>
              <w:rPr>
                <w:sz w:val="20"/>
              </w:rPr>
              <w:t>oodle</w:t>
            </w:r>
            <w:proofErr w:type="spellEnd"/>
            <w:r>
              <w:rPr>
                <w:sz w:val="20"/>
              </w:rPr>
              <w:t xml:space="preserve"> und den Grundlagen der Nutzung des Conceptboard</w:t>
            </w:r>
            <w:r w:rsidR="00912B52">
              <w:rPr>
                <w:sz w:val="20"/>
              </w:rPr>
              <w:t>s</w:t>
            </w:r>
            <w:r w:rsidR="000975BE">
              <w:rPr>
                <w:sz w:val="20"/>
              </w:rPr>
              <w:fldChar w:fldCharType="begin"/>
            </w:r>
            <w:r w:rsidR="000975BE">
              <w:rPr>
                <w:sz w:val="20"/>
              </w:rPr>
              <w:instrText xml:space="preserve"> NOTEREF _Ref68019078 \f </w:instrText>
            </w:r>
            <w:r w:rsidR="000975BE">
              <w:rPr>
                <w:sz w:val="20"/>
              </w:rPr>
              <w:fldChar w:fldCharType="separate"/>
            </w:r>
            <w:r w:rsidR="000975BE" w:rsidRPr="000975BE">
              <w:rPr>
                <w:rStyle w:val="Funotenzeichen"/>
              </w:rPr>
              <w:t>1</w:t>
            </w:r>
            <w:r w:rsidR="000975BE">
              <w:rPr>
                <w:sz w:val="20"/>
              </w:rPr>
              <w:fldChar w:fldCharType="end"/>
            </w:r>
            <w:r w:rsidR="00E00FFE">
              <w:rPr>
                <w:sz w:val="20"/>
              </w:rPr>
              <w:t xml:space="preserve">. Die benötigten Fertigkeiten auf </w:t>
            </w:r>
            <w:r w:rsidR="000975BE">
              <w:rPr>
                <w:sz w:val="20"/>
              </w:rPr>
              <w:t>C</w:t>
            </w:r>
            <w:r w:rsidR="00E00FFE">
              <w:rPr>
                <w:sz w:val="20"/>
              </w:rPr>
              <w:t>onceptboard</w:t>
            </w:r>
            <w:r w:rsidR="000975BE">
              <w:rPr>
                <w:sz w:val="20"/>
              </w:rPr>
              <w:fldChar w:fldCharType="begin"/>
            </w:r>
            <w:r w:rsidR="000975BE">
              <w:rPr>
                <w:sz w:val="20"/>
              </w:rPr>
              <w:instrText xml:space="preserve"> NOTEREF _Ref68019078 \f </w:instrText>
            </w:r>
            <w:r w:rsidR="000975BE">
              <w:rPr>
                <w:sz w:val="20"/>
              </w:rPr>
              <w:fldChar w:fldCharType="separate"/>
            </w:r>
            <w:r w:rsidR="000975BE" w:rsidRPr="000975BE">
              <w:rPr>
                <w:rStyle w:val="Funotenzeichen"/>
              </w:rPr>
              <w:t>1</w:t>
            </w:r>
            <w:r w:rsidR="000975BE">
              <w:rPr>
                <w:sz w:val="20"/>
              </w:rPr>
              <w:fldChar w:fldCharType="end"/>
            </w:r>
            <w:r w:rsidR="00E00FFE">
              <w:rPr>
                <w:sz w:val="20"/>
              </w:rPr>
              <w:t xml:space="preserve"> lassen sich in ca. 15</w:t>
            </w:r>
            <w:r w:rsidR="006F1AB3">
              <w:rPr>
                <w:sz w:val="20"/>
              </w:rPr>
              <w:t>–</w:t>
            </w:r>
            <w:r w:rsidR="00E00FFE">
              <w:rPr>
                <w:sz w:val="20"/>
              </w:rPr>
              <w:t>20</w:t>
            </w:r>
            <w:r w:rsidR="006F1AB3">
              <w:rPr>
                <w:sz w:val="20"/>
              </w:rPr>
              <w:t xml:space="preserve"> </w:t>
            </w:r>
            <w:r w:rsidR="00E00FFE">
              <w:rPr>
                <w:sz w:val="20"/>
              </w:rPr>
              <w:t>Minuten vermitteln</w:t>
            </w:r>
            <w:r w:rsidR="00A27743">
              <w:rPr>
                <w:sz w:val="20"/>
              </w:rPr>
              <w:t>.</w:t>
            </w:r>
          </w:p>
        </w:tc>
      </w:tr>
      <w:tr w:rsidR="008945B0" w:rsidRPr="00555738" w14:paraId="60696F3E" w14:textId="77777777" w:rsidTr="00156F46">
        <w:trPr>
          <w:trHeight w:val="17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073E" w14:textId="77777777" w:rsidR="008945B0" w:rsidRDefault="008945B0" w:rsidP="00156F46">
            <w:pPr>
              <w:rPr>
                <w:b/>
                <w:sz w:val="20"/>
              </w:rPr>
            </w:pPr>
          </w:p>
        </w:tc>
        <w:tc>
          <w:tcPr>
            <w:tcW w:w="47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7AC4" w14:textId="77777777" w:rsidR="008945B0" w:rsidRPr="00B41196" w:rsidRDefault="008945B0" w:rsidP="00156F46">
            <w:pPr>
              <w:rPr>
                <w:sz w:val="20"/>
              </w:rPr>
            </w:pPr>
          </w:p>
        </w:tc>
      </w:tr>
      <w:tr w:rsidR="008945B0" w:rsidRPr="00555738" w14:paraId="094D6B0E" w14:textId="77777777" w:rsidTr="00E71E3A">
        <w:trPr>
          <w:trHeight w:val="680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D86A6" w14:textId="77777777" w:rsidR="00466C17" w:rsidRDefault="008945B0" w:rsidP="00156F46">
            <w:pPr>
              <w:ind w:right="-1026"/>
              <w:rPr>
                <w:b/>
                <w:sz w:val="20"/>
                <w:szCs w:val="20"/>
              </w:rPr>
            </w:pPr>
            <w:r w:rsidRPr="006778FA">
              <w:rPr>
                <w:b/>
                <w:sz w:val="20"/>
                <w:szCs w:val="20"/>
              </w:rPr>
              <w:t>Fachlich</w:t>
            </w:r>
            <w:r w:rsidR="00466C17">
              <w:rPr>
                <w:b/>
                <w:sz w:val="20"/>
                <w:szCs w:val="20"/>
              </w:rPr>
              <w:t xml:space="preserve">e </w:t>
            </w:r>
          </w:p>
          <w:p w14:paraId="18836D8B" w14:textId="77777777" w:rsidR="008945B0" w:rsidRPr="006778FA" w:rsidRDefault="00466C17" w:rsidP="00156F46">
            <w:pPr>
              <w:ind w:right="-10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  <w:r w:rsidR="008945B0" w:rsidRPr="006778F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1BCE" w14:textId="77777777" w:rsidR="00E71E3A" w:rsidRPr="00E71E3A" w:rsidRDefault="00E71E3A" w:rsidP="0030525D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</w:tr>
      <w:tr w:rsidR="008945B0" w:rsidRPr="00555738" w14:paraId="740D0FAA" w14:textId="77777777" w:rsidTr="00E71E3A">
        <w:trPr>
          <w:trHeight w:val="680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BAEB" w14:textId="77777777" w:rsidR="00466C17" w:rsidRDefault="003821D0" w:rsidP="00156F46">
            <w:pPr>
              <w:ind w:right="-10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Überfachliche </w:t>
            </w:r>
          </w:p>
          <w:p w14:paraId="6EDFCA78" w14:textId="77777777" w:rsidR="008945B0" w:rsidRPr="006778FA" w:rsidRDefault="00466C17" w:rsidP="00156F46">
            <w:pPr>
              <w:ind w:right="-10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  <w:r w:rsidR="008945B0" w:rsidRPr="006778F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2EEE" w14:textId="30595066" w:rsidR="00E71E3A" w:rsidRPr="00DC31BB" w:rsidRDefault="00DB68C4" w:rsidP="00DC31BB">
            <w:pPr>
              <w:rPr>
                <w:sz w:val="20"/>
                <w:szCs w:val="20"/>
              </w:rPr>
            </w:pPr>
            <w:r w:rsidRPr="00DC31BB">
              <w:rPr>
                <w:sz w:val="20"/>
                <w:szCs w:val="20"/>
              </w:rPr>
              <w:t xml:space="preserve">Im Unterricht wurde eingeführt, wie ein Feedback aussehen sollte. Bereits zweimal haben sich die </w:t>
            </w:r>
            <w:r w:rsidR="00912B52">
              <w:rPr>
                <w:sz w:val="20"/>
                <w:szCs w:val="20"/>
              </w:rPr>
              <w:t>Lernenden</w:t>
            </w:r>
            <w:r w:rsidRPr="00DC31BB">
              <w:rPr>
                <w:sz w:val="20"/>
                <w:szCs w:val="20"/>
              </w:rPr>
              <w:t xml:space="preserve"> schriftliches Feedback gegeben, das dann wiederum im Hinblick auf seine Wirksamkeit besprochen wurde</w:t>
            </w:r>
            <w:r w:rsidR="004D36A2" w:rsidRPr="00DC31BB">
              <w:rPr>
                <w:sz w:val="20"/>
                <w:szCs w:val="20"/>
              </w:rPr>
              <w:t xml:space="preserve">: Wie muss ein lernförderliches Feedback </w:t>
            </w:r>
            <w:r w:rsidR="009131FB" w:rsidRPr="00DC31BB">
              <w:rPr>
                <w:sz w:val="20"/>
                <w:szCs w:val="20"/>
              </w:rPr>
              <w:t>inhaltlich aussehen und wie sollte es formuliert werden</w:t>
            </w:r>
            <w:r w:rsidR="006F1AB3">
              <w:rPr>
                <w:sz w:val="20"/>
                <w:szCs w:val="20"/>
              </w:rPr>
              <w:t>?</w:t>
            </w:r>
          </w:p>
        </w:tc>
      </w:tr>
    </w:tbl>
    <w:p w14:paraId="2A66EF06" w14:textId="77777777" w:rsidR="00BF0032" w:rsidRDefault="00BF0032">
      <w:r>
        <w:br w:type="page"/>
      </w:r>
    </w:p>
    <w:tbl>
      <w:tblPr>
        <w:tblW w:w="46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459"/>
        <w:gridCol w:w="8584"/>
      </w:tblGrid>
      <w:tr w:rsidR="00BA4777" w:rsidRPr="00555738" w14:paraId="44D7239A" w14:textId="77777777" w:rsidTr="00A74598"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7F603B30" w14:textId="1B626FC7" w:rsidR="00BA4777" w:rsidRDefault="00BA4777" w:rsidP="008A7CDC">
            <w:pPr>
              <w:rPr>
                <w:b/>
                <w:sz w:val="20"/>
                <w:szCs w:val="20"/>
              </w:rPr>
            </w:pPr>
          </w:p>
          <w:p w14:paraId="341ED73B" w14:textId="6E1D9168" w:rsidR="000975BE" w:rsidRPr="006778FA" w:rsidRDefault="000975BE" w:rsidP="008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4746" w:type="pct"/>
            <w:tcBorders>
              <w:top w:val="nil"/>
              <w:left w:val="nil"/>
              <w:bottom w:val="nil"/>
              <w:right w:val="nil"/>
            </w:tcBorders>
          </w:tcPr>
          <w:p w14:paraId="1E33D09F" w14:textId="77777777" w:rsidR="00BA4777" w:rsidRPr="006778FA" w:rsidRDefault="00BA4777" w:rsidP="00A74598">
            <w:pPr>
              <w:rPr>
                <w:sz w:val="20"/>
                <w:szCs w:val="20"/>
              </w:rPr>
            </w:pPr>
          </w:p>
        </w:tc>
      </w:tr>
      <w:tr w:rsidR="00E8736C" w:rsidRPr="008945B0" w14:paraId="49C314BA" w14:textId="77777777" w:rsidTr="00156F46">
        <w:trPr>
          <w:trHeight w:val="30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C7D9B7F" w14:textId="13939C74" w:rsidR="00E8736C" w:rsidRPr="008945B0" w:rsidRDefault="00E8736C" w:rsidP="00EB3E0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Hinweise zur Umsetzung</w:t>
            </w:r>
            <w:r w:rsidR="00387187">
              <w:rPr>
                <w:b/>
                <w:sz w:val="22"/>
              </w:rPr>
              <w:t xml:space="preserve"> </w:t>
            </w:r>
            <w:r w:rsidR="006F1AB3">
              <w:rPr>
                <w:b/>
                <w:sz w:val="22"/>
              </w:rPr>
              <w:t>und</w:t>
            </w:r>
            <w:r w:rsidR="00387187">
              <w:rPr>
                <w:b/>
                <w:sz w:val="22"/>
              </w:rPr>
              <w:t xml:space="preserve"> Link zu geeigneten Tutorials</w:t>
            </w:r>
          </w:p>
        </w:tc>
      </w:tr>
      <w:tr w:rsidR="00E8736C" w:rsidRPr="00B41196" w14:paraId="6212A262" w14:textId="77777777" w:rsidTr="00A7459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F093F" w14:textId="77777777" w:rsidR="00E8736C" w:rsidRPr="00B41196" w:rsidRDefault="00E8736C" w:rsidP="00EB3E03">
            <w:pPr>
              <w:rPr>
                <w:sz w:val="20"/>
              </w:rPr>
            </w:pPr>
          </w:p>
        </w:tc>
      </w:tr>
      <w:tr w:rsidR="00E8736C" w:rsidRPr="00555738" w14:paraId="6006B62B" w14:textId="77777777" w:rsidTr="00A7459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B5CE0" w14:textId="6F8C4774" w:rsidR="00387187" w:rsidRPr="00387187" w:rsidRDefault="00387187" w:rsidP="00C900D3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5D3B846" w14:textId="77777777" w:rsidR="00E71E3A" w:rsidRDefault="00E71E3A"/>
    <w:p w14:paraId="5249B355" w14:textId="072CCC46" w:rsidR="001D38A7" w:rsidRPr="00FE68B3" w:rsidRDefault="0002062A">
      <w:pPr>
        <w:rPr>
          <w:sz w:val="20"/>
          <w:szCs w:val="20"/>
        </w:rPr>
      </w:pPr>
      <w:r w:rsidRPr="00FE68B3">
        <w:rPr>
          <w:sz w:val="20"/>
          <w:szCs w:val="20"/>
        </w:rPr>
        <w:t xml:space="preserve">Die Nutzung vom Forum in </w:t>
      </w:r>
      <w:proofErr w:type="spellStart"/>
      <w:r w:rsidRPr="00FE68B3">
        <w:rPr>
          <w:sz w:val="20"/>
          <w:szCs w:val="20"/>
        </w:rPr>
        <w:t>Moodle</w:t>
      </w:r>
      <w:proofErr w:type="spellEnd"/>
      <w:r w:rsidRPr="00FE68B3">
        <w:rPr>
          <w:sz w:val="20"/>
          <w:szCs w:val="20"/>
        </w:rPr>
        <w:t xml:space="preserve"> ist für die </w:t>
      </w:r>
      <w:r w:rsidR="009B1B84">
        <w:rPr>
          <w:sz w:val="20"/>
          <w:szCs w:val="20"/>
        </w:rPr>
        <w:t>Lernenden</w:t>
      </w:r>
      <w:r w:rsidRPr="00FE68B3">
        <w:rPr>
          <w:sz w:val="20"/>
          <w:szCs w:val="20"/>
        </w:rPr>
        <w:t>, die</w:t>
      </w:r>
      <w:r w:rsidR="001D38A7" w:rsidRPr="00FE68B3">
        <w:rPr>
          <w:sz w:val="20"/>
          <w:szCs w:val="20"/>
        </w:rPr>
        <w:t xml:space="preserve"> bereits mit </w:t>
      </w:r>
      <w:proofErr w:type="spellStart"/>
      <w:r w:rsidR="001D38A7" w:rsidRPr="00FE68B3">
        <w:rPr>
          <w:sz w:val="20"/>
          <w:szCs w:val="20"/>
        </w:rPr>
        <w:t>Moodle</w:t>
      </w:r>
      <w:proofErr w:type="spellEnd"/>
      <w:r w:rsidR="001D38A7" w:rsidRPr="00FE68B3">
        <w:rPr>
          <w:sz w:val="20"/>
          <w:szCs w:val="20"/>
        </w:rPr>
        <w:t xml:space="preserve"> gearbeitet haben, selbsterklärend und für Lehrende leicht zu erstellen.</w:t>
      </w:r>
    </w:p>
    <w:p w14:paraId="54C1AABA" w14:textId="37D3994F" w:rsidR="001D38A7" w:rsidRPr="00FE68B3" w:rsidRDefault="001D38A7">
      <w:pPr>
        <w:rPr>
          <w:sz w:val="20"/>
          <w:szCs w:val="20"/>
        </w:rPr>
      </w:pPr>
      <w:r w:rsidRPr="00FE68B3">
        <w:rPr>
          <w:sz w:val="20"/>
          <w:szCs w:val="20"/>
        </w:rPr>
        <w:t xml:space="preserve">Tutorial: </w:t>
      </w:r>
      <w:hyperlink r:id="rId8" w:history="1">
        <w:r w:rsidR="006F1AB3" w:rsidRPr="003819C3">
          <w:rPr>
            <w:rStyle w:val="Hyperlink"/>
            <w:sz w:val="20"/>
            <w:szCs w:val="20"/>
          </w:rPr>
          <w:t>www.youtube.com/watch?v=mDigR0wBk5M</w:t>
        </w:r>
      </w:hyperlink>
    </w:p>
    <w:p w14:paraId="5D00E26C" w14:textId="77777777" w:rsidR="00F41E4F" w:rsidRPr="00FE68B3" w:rsidRDefault="00F41E4F">
      <w:pPr>
        <w:rPr>
          <w:sz w:val="20"/>
          <w:szCs w:val="20"/>
        </w:rPr>
      </w:pPr>
    </w:p>
    <w:p w14:paraId="081F4B27" w14:textId="506B9B26" w:rsidR="00EF06AB" w:rsidRPr="00FE68B3" w:rsidRDefault="00526A12">
      <w:pPr>
        <w:rPr>
          <w:sz w:val="20"/>
          <w:szCs w:val="20"/>
        </w:rPr>
      </w:pPr>
      <w:r w:rsidRPr="00FE68B3">
        <w:rPr>
          <w:sz w:val="20"/>
          <w:szCs w:val="20"/>
        </w:rPr>
        <w:t xml:space="preserve">Für die Einführung in die Handhabung des </w:t>
      </w:r>
      <w:proofErr w:type="spellStart"/>
      <w:r w:rsidRPr="00FE68B3">
        <w:rPr>
          <w:sz w:val="20"/>
          <w:szCs w:val="20"/>
        </w:rPr>
        <w:t>Conceptboards</w:t>
      </w:r>
      <w:proofErr w:type="spellEnd"/>
      <w:r w:rsidRPr="00FE68B3">
        <w:rPr>
          <w:sz w:val="20"/>
          <w:szCs w:val="20"/>
        </w:rPr>
        <w:t xml:space="preserve"> müssen ca. 15–20 Minuten eingeplant werden.</w:t>
      </w:r>
      <w:r w:rsidR="001E2E3C" w:rsidRPr="00FE68B3">
        <w:rPr>
          <w:sz w:val="20"/>
          <w:szCs w:val="20"/>
        </w:rPr>
        <w:t xml:space="preserve"> Es ist sinnvoll, sich für ein </w:t>
      </w:r>
      <w:proofErr w:type="spellStart"/>
      <w:r w:rsidR="001E2E3C" w:rsidRPr="00FE68B3">
        <w:rPr>
          <w:sz w:val="20"/>
          <w:szCs w:val="20"/>
        </w:rPr>
        <w:t>board</w:t>
      </w:r>
      <w:proofErr w:type="spellEnd"/>
      <w:r w:rsidR="001E2E3C" w:rsidRPr="00FE68B3">
        <w:rPr>
          <w:sz w:val="20"/>
          <w:szCs w:val="20"/>
        </w:rPr>
        <w:t xml:space="preserve"> zu entscheiden, das immer wieder im Unterricht, evtl. auch von K</w:t>
      </w:r>
      <w:r w:rsidR="00FE68B3">
        <w:rPr>
          <w:sz w:val="20"/>
          <w:szCs w:val="20"/>
        </w:rPr>
        <w:t>olleginnen und Kollegen</w:t>
      </w:r>
      <w:r w:rsidR="001E2E3C" w:rsidRPr="00FE68B3">
        <w:rPr>
          <w:sz w:val="20"/>
          <w:szCs w:val="20"/>
        </w:rPr>
        <w:t xml:space="preserve"> genutzt wird.</w:t>
      </w:r>
    </w:p>
    <w:p w14:paraId="4454403A" w14:textId="7D085748" w:rsidR="00202B8B" w:rsidRDefault="002C6EB4">
      <w:pPr>
        <w:rPr>
          <w:rStyle w:val="Hyperlink"/>
          <w:sz w:val="20"/>
          <w:szCs w:val="20"/>
        </w:rPr>
      </w:pPr>
      <w:r w:rsidRPr="00FE68B3">
        <w:rPr>
          <w:sz w:val="20"/>
          <w:szCs w:val="20"/>
        </w:rPr>
        <w:t xml:space="preserve">Einführung: </w:t>
      </w:r>
      <w:hyperlink r:id="rId9" w:history="1">
        <w:r w:rsidR="006F1AB3" w:rsidRPr="003819C3">
          <w:rPr>
            <w:rStyle w:val="Hyperlink"/>
            <w:sz w:val="20"/>
            <w:szCs w:val="20"/>
          </w:rPr>
          <w:t>www.youtube.com/watch?v=fWVZ0xGcWs4</w:t>
        </w:r>
      </w:hyperlink>
    </w:p>
    <w:p w14:paraId="3EBF947D" w14:textId="77777777" w:rsidR="000975BE" w:rsidRDefault="000975BE">
      <w:pPr>
        <w:rPr>
          <w:rStyle w:val="Hyperlink"/>
          <w:sz w:val="20"/>
          <w:szCs w:val="20"/>
        </w:rPr>
      </w:pPr>
    </w:p>
    <w:p w14:paraId="455FC94D" w14:textId="77777777" w:rsidR="000975BE" w:rsidRDefault="000975BE">
      <w:pPr>
        <w:rPr>
          <w:rStyle w:val="Hyperlink"/>
          <w:sz w:val="20"/>
          <w:szCs w:val="20"/>
        </w:rPr>
      </w:pPr>
    </w:p>
    <w:p w14:paraId="3ADD6802" w14:textId="77777777" w:rsidR="000975BE" w:rsidRDefault="000975BE">
      <w:pPr>
        <w:rPr>
          <w:rStyle w:val="Hyperlink"/>
          <w:sz w:val="20"/>
          <w:szCs w:val="20"/>
        </w:rPr>
      </w:pPr>
    </w:p>
    <w:p w14:paraId="289FEF93" w14:textId="592EBE81" w:rsidR="00245F84" w:rsidRDefault="00245F84" w:rsidP="000975BE">
      <w:pPr>
        <w:spacing w:line="276" w:lineRule="auto"/>
        <w:sectPr w:rsidR="00245F84" w:rsidSect="001B58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567" w:left="1418" w:header="709" w:footer="351" w:gutter="0"/>
          <w:cols w:space="708"/>
          <w:docGrid w:linePitch="360"/>
        </w:sect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14854"/>
      </w:tblGrid>
      <w:tr w:rsidR="00E57850" w:rsidRPr="008945B0" w14:paraId="7FEB5672" w14:textId="77777777" w:rsidTr="00A32F4B">
        <w:trPr>
          <w:trHeight w:val="3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2E25533" w14:textId="77777777" w:rsidR="00E57850" w:rsidRPr="008945B0" w:rsidRDefault="00E57850" w:rsidP="001479F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Verlaufsplanung </w:t>
            </w:r>
          </w:p>
        </w:tc>
      </w:tr>
      <w:tr w:rsidR="00E57850" w:rsidRPr="00B41196" w14:paraId="45719AC4" w14:textId="77777777" w:rsidTr="00E578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2605A37" w14:textId="77777777" w:rsidR="00E57850" w:rsidRPr="00B41196" w:rsidRDefault="00E57850" w:rsidP="001479F9">
            <w:pPr>
              <w:rPr>
                <w:sz w:val="20"/>
              </w:rPr>
            </w:pPr>
          </w:p>
        </w:tc>
      </w:tr>
    </w:tbl>
    <w:p w14:paraId="324B202E" w14:textId="77777777" w:rsidR="00E57850" w:rsidRDefault="00E57850" w:rsidP="002B6ABF">
      <w:pPr>
        <w:spacing w:line="276" w:lineRule="auto"/>
        <w:rPr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574"/>
        <w:gridCol w:w="543"/>
        <w:gridCol w:w="3254"/>
        <w:gridCol w:w="3120"/>
        <w:gridCol w:w="3120"/>
        <w:gridCol w:w="1763"/>
        <w:gridCol w:w="2470"/>
      </w:tblGrid>
      <w:tr w:rsidR="00A32F4B" w:rsidRPr="0049221D" w14:paraId="0AE497E1" w14:textId="77777777" w:rsidTr="00B06E09">
        <w:trPr>
          <w:trHeight w:val="21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E606D" w14:textId="77777777" w:rsidR="00A32F4B" w:rsidRPr="0049221D" w:rsidRDefault="00A32F4B" w:rsidP="00B06E09">
            <w:pPr>
              <w:jc w:val="center"/>
              <w:rPr>
                <w:szCs w:val="24"/>
              </w:rPr>
            </w:pPr>
            <w:r w:rsidRPr="0049221D">
              <w:rPr>
                <w:b/>
                <w:bCs/>
                <w:sz w:val="15"/>
                <w:szCs w:val="15"/>
              </w:rPr>
              <w:t>Dauer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5F5AA" w14:textId="77777777" w:rsidR="00A32F4B" w:rsidRPr="0049221D" w:rsidRDefault="00A32F4B" w:rsidP="00B06E09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P</w:t>
            </w:r>
            <w:r w:rsidRPr="0049221D">
              <w:rPr>
                <w:b/>
                <w:bCs/>
                <w:sz w:val="15"/>
                <w:szCs w:val="15"/>
              </w:rPr>
              <w:t>hase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E39D8" w14:textId="77777777" w:rsidR="00A32F4B" w:rsidRPr="0049221D" w:rsidRDefault="00A32F4B" w:rsidP="00B06E09">
            <w:pPr>
              <w:jc w:val="center"/>
              <w:rPr>
                <w:b/>
                <w:sz w:val="15"/>
                <w:szCs w:val="15"/>
              </w:rPr>
            </w:pPr>
            <w:r w:rsidRPr="0049221D">
              <w:rPr>
                <w:sz w:val="15"/>
                <w:szCs w:val="15"/>
              </w:rPr>
              <w:t>Was wird gelernt?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E116D" w14:textId="77777777" w:rsidR="00A32F4B" w:rsidRPr="0049221D" w:rsidRDefault="00A32F4B" w:rsidP="00B06E09">
            <w:pPr>
              <w:jc w:val="center"/>
              <w:rPr>
                <w:sz w:val="15"/>
                <w:szCs w:val="15"/>
              </w:rPr>
            </w:pPr>
            <w:r w:rsidRPr="0049221D">
              <w:rPr>
                <w:sz w:val="15"/>
                <w:szCs w:val="15"/>
              </w:rPr>
              <w:t>Wie wird gelernt?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F430A" w14:textId="77777777" w:rsidR="00A32F4B" w:rsidRPr="003821D0" w:rsidRDefault="00A32F4B" w:rsidP="00B06E09">
            <w:pPr>
              <w:jc w:val="center"/>
              <w:rPr>
                <w:b/>
                <w:szCs w:val="24"/>
              </w:rPr>
            </w:pPr>
            <w:r w:rsidRPr="003821D0">
              <w:rPr>
                <w:b/>
                <w:bCs/>
                <w:sz w:val="15"/>
                <w:szCs w:val="15"/>
              </w:rPr>
              <w:t>Material</w:t>
            </w:r>
            <w:r>
              <w:rPr>
                <w:b/>
                <w:bCs/>
                <w:sz w:val="15"/>
                <w:szCs w:val="15"/>
              </w:rPr>
              <w:t xml:space="preserve"> / Tool</w:t>
            </w:r>
            <w:r w:rsidR="00387187">
              <w:rPr>
                <w:b/>
                <w:bCs/>
                <w:sz w:val="15"/>
                <w:szCs w:val="15"/>
              </w:rPr>
              <w:t xml:space="preserve"> mit direktem Link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B9233" w14:textId="77777777" w:rsidR="00A32F4B" w:rsidRPr="0049221D" w:rsidRDefault="00A32F4B" w:rsidP="00B06E09">
            <w:pPr>
              <w:jc w:val="center"/>
              <w:rPr>
                <w:szCs w:val="24"/>
              </w:rPr>
            </w:pPr>
            <w:r w:rsidRPr="0049221D">
              <w:rPr>
                <w:b/>
                <w:bCs/>
                <w:sz w:val="15"/>
                <w:szCs w:val="15"/>
              </w:rPr>
              <w:t>Erläuterungen</w:t>
            </w:r>
          </w:p>
        </w:tc>
      </w:tr>
      <w:tr w:rsidR="00A32F4B" w:rsidRPr="0049221D" w14:paraId="189FA7B2" w14:textId="77777777" w:rsidTr="00B06E09">
        <w:trPr>
          <w:trHeight w:val="21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50C" w14:textId="77777777" w:rsidR="00A32F4B" w:rsidRPr="0049221D" w:rsidRDefault="00A32F4B" w:rsidP="00B06E0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40B" w14:textId="77777777" w:rsidR="00A32F4B" w:rsidRPr="0049221D" w:rsidRDefault="00A32F4B" w:rsidP="00B06E0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F69" w14:textId="77777777" w:rsidR="00A32F4B" w:rsidRPr="0049221D" w:rsidRDefault="00A32F4B" w:rsidP="00B06E09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Angestrebte</w:t>
            </w:r>
            <w:r w:rsidRPr="0049221D">
              <w:rPr>
                <w:b/>
                <w:sz w:val="15"/>
                <w:szCs w:val="15"/>
              </w:rPr>
              <w:t xml:space="preserve"> Kompetenzen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39AD2" w14:textId="77777777" w:rsidR="00A32F4B" w:rsidRPr="00403DAE" w:rsidRDefault="00A32F4B" w:rsidP="00B06E09">
            <w:pPr>
              <w:jc w:val="center"/>
              <w:rPr>
                <w:sz w:val="15"/>
                <w:szCs w:val="15"/>
              </w:rPr>
            </w:pPr>
            <w:r w:rsidRPr="00403DAE">
              <w:rPr>
                <w:b/>
                <w:bCs/>
                <w:sz w:val="15"/>
                <w:szCs w:val="15"/>
              </w:rPr>
              <w:t>Handeln der Lehrkraft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55A9" w14:textId="77777777" w:rsidR="00A32F4B" w:rsidRPr="00403DAE" w:rsidRDefault="00A32F4B" w:rsidP="00B06E09">
            <w:pPr>
              <w:jc w:val="center"/>
              <w:rPr>
                <w:sz w:val="15"/>
                <w:szCs w:val="15"/>
              </w:rPr>
            </w:pPr>
            <w:r w:rsidRPr="00403DAE">
              <w:rPr>
                <w:b/>
                <w:bCs/>
                <w:sz w:val="15"/>
                <w:szCs w:val="15"/>
              </w:rPr>
              <w:t>H</w:t>
            </w:r>
            <w:r w:rsidRPr="00403DAE">
              <w:rPr>
                <w:b/>
                <w:sz w:val="15"/>
                <w:szCs w:val="15"/>
              </w:rPr>
              <w:t>andeln der Lernenden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966" w14:textId="77777777" w:rsidR="00A32F4B" w:rsidRPr="0049221D" w:rsidRDefault="00A32F4B" w:rsidP="00B06E0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233" w14:textId="77777777" w:rsidR="00A32F4B" w:rsidRPr="0049221D" w:rsidRDefault="00A32F4B" w:rsidP="00B06E0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A32F4B" w:rsidRPr="0049221D" w14:paraId="2FECE35D" w14:textId="77777777" w:rsidTr="00B06E09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10FC" w14:textId="77777777" w:rsidR="00A32F4B" w:rsidRPr="0049221D" w:rsidRDefault="00A32F4B" w:rsidP="00B06E09">
            <w:pPr>
              <w:jc w:val="center"/>
              <w:rPr>
                <w:sz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479D" w14:textId="29E15EFD" w:rsidR="00A32F4B" w:rsidRDefault="00A32F4B" w:rsidP="00B06E09">
            <w:pPr>
              <w:jc w:val="center"/>
              <w:rPr>
                <w:sz w:val="16"/>
              </w:rPr>
            </w:pPr>
          </w:p>
          <w:p w14:paraId="1E256BAA" w14:textId="7F5EF1AD" w:rsidR="00BF0032" w:rsidRPr="0049221D" w:rsidRDefault="00BF0032" w:rsidP="00B06E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80C2" w14:textId="77777777" w:rsidR="00A32F4B" w:rsidRPr="006F1AB3" w:rsidRDefault="00510E0E" w:rsidP="006F1AB3">
            <w:pPr>
              <w:pStyle w:val="Listenabsatz"/>
              <w:numPr>
                <w:ilvl w:val="0"/>
                <w:numId w:val="27"/>
              </w:numPr>
              <w:ind w:left="258" w:hanging="258"/>
              <w:rPr>
                <w:sz w:val="16"/>
              </w:rPr>
            </w:pPr>
            <w:r w:rsidRPr="006F1AB3">
              <w:rPr>
                <w:sz w:val="16"/>
              </w:rPr>
              <w:t>Feedback geben und nehmen</w:t>
            </w:r>
          </w:p>
          <w:p w14:paraId="1CA0239D" w14:textId="298350A9" w:rsidR="00CB5509" w:rsidRPr="006F1AB3" w:rsidRDefault="00CB5509" w:rsidP="006F1AB3">
            <w:pPr>
              <w:pStyle w:val="Listenabsatz"/>
              <w:numPr>
                <w:ilvl w:val="0"/>
                <w:numId w:val="27"/>
              </w:numPr>
              <w:ind w:left="258" w:hanging="258"/>
              <w:rPr>
                <w:sz w:val="16"/>
              </w:rPr>
            </w:pPr>
            <w:r w:rsidRPr="006F1AB3">
              <w:rPr>
                <w:sz w:val="16"/>
              </w:rPr>
              <w:t>Fachbegriffe sicher auf Praxisbeispiele anwenden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5B2B" w14:textId="77777777" w:rsidR="002D6B64" w:rsidRDefault="00510E0E" w:rsidP="00B06E09">
            <w:pPr>
              <w:rPr>
                <w:sz w:val="16"/>
              </w:rPr>
            </w:pPr>
            <w:r>
              <w:rPr>
                <w:sz w:val="16"/>
              </w:rPr>
              <w:t>Hausaufgabe:</w:t>
            </w:r>
          </w:p>
          <w:p w14:paraId="6DBBA6D0" w14:textId="21E373C5" w:rsidR="00A32F4B" w:rsidRDefault="00510E0E" w:rsidP="00B06E09">
            <w:pPr>
              <w:pStyle w:val="Listenabsatz"/>
              <w:numPr>
                <w:ilvl w:val="0"/>
                <w:numId w:val="26"/>
              </w:numPr>
              <w:rPr>
                <w:sz w:val="16"/>
              </w:rPr>
            </w:pPr>
            <w:r w:rsidRPr="002D6B64">
              <w:rPr>
                <w:sz w:val="16"/>
              </w:rPr>
              <w:t>Ein eigene</w:t>
            </w:r>
            <w:r w:rsidR="0052106F" w:rsidRPr="002D6B64">
              <w:rPr>
                <w:sz w:val="16"/>
              </w:rPr>
              <w:t>s</w:t>
            </w:r>
            <w:r w:rsidRPr="002D6B64">
              <w:rPr>
                <w:sz w:val="16"/>
              </w:rPr>
              <w:t xml:space="preserve"> </w:t>
            </w:r>
            <w:r w:rsidR="0052106F" w:rsidRPr="002D6B64">
              <w:rPr>
                <w:sz w:val="16"/>
              </w:rPr>
              <w:t xml:space="preserve">Fallbeispiel entwickeln, an dem deutlich wird, wie </w:t>
            </w:r>
            <w:r w:rsidR="00230234" w:rsidRPr="002D6B64">
              <w:rPr>
                <w:sz w:val="16"/>
              </w:rPr>
              <w:t xml:space="preserve">Vorurteile entstehen und wirken. Die Entstehung anhand vorgegebener </w:t>
            </w:r>
            <w:r w:rsidR="002D6B64" w:rsidRPr="002D6B64">
              <w:rPr>
                <w:sz w:val="16"/>
              </w:rPr>
              <w:t>F</w:t>
            </w:r>
            <w:r w:rsidR="00230234" w:rsidRPr="002D6B64">
              <w:rPr>
                <w:sz w:val="16"/>
              </w:rPr>
              <w:t>achbegriffe erklären</w:t>
            </w:r>
            <w:r w:rsidR="002D6B64" w:rsidRPr="002D6B64">
              <w:rPr>
                <w:sz w:val="16"/>
              </w:rPr>
              <w:t xml:space="preserve">. Das Fallbeispiel soll bei </w:t>
            </w:r>
            <w:proofErr w:type="spellStart"/>
            <w:r w:rsidR="002D6B64" w:rsidRPr="002D6B64">
              <w:rPr>
                <w:sz w:val="16"/>
              </w:rPr>
              <w:t>Moodle</w:t>
            </w:r>
            <w:proofErr w:type="spellEnd"/>
            <w:r w:rsidR="002D6B64" w:rsidRPr="002D6B64">
              <w:rPr>
                <w:sz w:val="16"/>
              </w:rPr>
              <w:t xml:space="preserve"> im „Forum“ bis zu einem bestimmten Termin eingestellt werden</w:t>
            </w:r>
            <w:r w:rsidR="002D6B64">
              <w:rPr>
                <w:sz w:val="16"/>
              </w:rPr>
              <w:t>.</w:t>
            </w:r>
          </w:p>
          <w:p w14:paraId="6423D10C" w14:textId="54EB049A" w:rsidR="002D6B64" w:rsidRDefault="00F90BAC" w:rsidP="00B06E09">
            <w:pPr>
              <w:pStyle w:val="Listenabsatz"/>
              <w:numPr>
                <w:ilvl w:val="0"/>
                <w:numId w:val="26"/>
              </w:numPr>
              <w:rPr>
                <w:sz w:val="16"/>
              </w:rPr>
            </w:pPr>
            <w:r>
              <w:rPr>
                <w:sz w:val="16"/>
              </w:rPr>
              <w:t xml:space="preserve">Nach dem Einstelltermin soll jede </w:t>
            </w:r>
            <w:r w:rsidR="0079097B">
              <w:rPr>
                <w:sz w:val="16"/>
              </w:rPr>
              <w:t>Lernende</w:t>
            </w:r>
            <w:r>
              <w:rPr>
                <w:sz w:val="16"/>
              </w:rPr>
              <w:t xml:space="preserve"> die Fallbeispiele der beiden </w:t>
            </w:r>
            <w:r w:rsidR="0079097B">
              <w:rPr>
                <w:sz w:val="16"/>
              </w:rPr>
              <w:t>Lernenden</w:t>
            </w:r>
            <w:r>
              <w:rPr>
                <w:sz w:val="16"/>
              </w:rPr>
              <w:t>, die im Alphabet nach ihnen kommen lesen und jeweils</w:t>
            </w:r>
            <w:r w:rsidR="006445D7">
              <w:rPr>
                <w:sz w:val="16"/>
              </w:rPr>
              <w:t xml:space="preserve"> ein Feedback dazu geben (im Forum = Antworten)</w:t>
            </w:r>
          </w:p>
          <w:p w14:paraId="1EE3C144" w14:textId="77777777" w:rsidR="006445D7" w:rsidRDefault="006445D7" w:rsidP="00B06E09">
            <w:pPr>
              <w:pStyle w:val="Listenabsatz"/>
              <w:rPr>
                <w:sz w:val="16"/>
              </w:rPr>
            </w:pPr>
          </w:p>
          <w:p w14:paraId="11B4B079" w14:textId="2DDD0E94" w:rsidR="006445D7" w:rsidRDefault="002C4991" w:rsidP="006F1AB3">
            <w:pPr>
              <w:pStyle w:val="Listenabsatz"/>
              <w:ind w:left="360"/>
              <w:rPr>
                <w:sz w:val="16"/>
              </w:rPr>
            </w:pPr>
            <w:r>
              <w:rPr>
                <w:sz w:val="16"/>
              </w:rPr>
              <w:t>Geschichte und Feedback sind für alle T</w:t>
            </w:r>
            <w:r w:rsidR="00C36997">
              <w:rPr>
                <w:sz w:val="16"/>
              </w:rPr>
              <w:t>eilnehmer und Teilnehmerinnen</w:t>
            </w:r>
            <w:r>
              <w:rPr>
                <w:sz w:val="16"/>
              </w:rPr>
              <w:t xml:space="preserve"> öffentlich</w:t>
            </w:r>
            <w:r w:rsidR="006F1AB3">
              <w:rPr>
                <w:sz w:val="16"/>
              </w:rPr>
              <w:t>.</w:t>
            </w:r>
          </w:p>
          <w:p w14:paraId="2760B21E" w14:textId="77777777" w:rsidR="00FF603D" w:rsidRDefault="00FF603D" w:rsidP="006F1AB3">
            <w:pPr>
              <w:pStyle w:val="Listenabsatz"/>
              <w:ind w:left="360"/>
              <w:rPr>
                <w:sz w:val="16"/>
              </w:rPr>
            </w:pPr>
          </w:p>
          <w:p w14:paraId="4683031E" w14:textId="14851E95" w:rsidR="00FF603D" w:rsidRPr="002D6B64" w:rsidRDefault="00FF603D" w:rsidP="006F1AB3">
            <w:pPr>
              <w:pStyle w:val="Listenabsatz"/>
              <w:ind w:left="360"/>
              <w:rPr>
                <w:sz w:val="16"/>
              </w:rPr>
            </w:pPr>
            <w:r>
              <w:rPr>
                <w:sz w:val="16"/>
              </w:rPr>
              <w:t>Im Unterricht wird ein Beispiel exemplarisch besprochen</w:t>
            </w:r>
            <w:r w:rsidR="006F1AB3">
              <w:rPr>
                <w:sz w:val="16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D55" w14:textId="77777777" w:rsidR="00A32F4B" w:rsidRDefault="001278B7" w:rsidP="00B06E09">
            <w:pPr>
              <w:rPr>
                <w:sz w:val="16"/>
              </w:rPr>
            </w:pPr>
            <w:r>
              <w:rPr>
                <w:sz w:val="16"/>
              </w:rPr>
              <w:t>Zu 1. Die Lernenden entwickeln ein Fallbeispiel, ordnen die entsprechenden Fachbegriffe zu und nutzen diese</w:t>
            </w:r>
            <w:r w:rsidR="007C0338">
              <w:rPr>
                <w:sz w:val="16"/>
              </w:rPr>
              <w:t>, um die Entstehung von Vorurteilen zu erklären. Die Lernenden stellen ihr Fallbeispiel im Forum ein.</w:t>
            </w:r>
          </w:p>
          <w:p w14:paraId="755FAA65" w14:textId="7C4E37DA" w:rsidR="007C0338" w:rsidRDefault="007C0338" w:rsidP="00B06E09">
            <w:pPr>
              <w:rPr>
                <w:sz w:val="16"/>
              </w:rPr>
            </w:pPr>
          </w:p>
          <w:p w14:paraId="5A2E429B" w14:textId="77777777" w:rsidR="00B131B8" w:rsidRDefault="00B131B8" w:rsidP="00B06E09">
            <w:pPr>
              <w:rPr>
                <w:sz w:val="16"/>
              </w:rPr>
            </w:pPr>
          </w:p>
          <w:p w14:paraId="2B1B81DF" w14:textId="51F2F34C" w:rsidR="007C0338" w:rsidRPr="0049221D" w:rsidRDefault="007C0338" w:rsidP="00B06E09">
            <w:pPr>
              <w:rPr>
                <w:sz w:val="16"/>
              </w:rPr>
            </w:pPr>
            <w:r>
              <w:rPr>
                <w:sz w:val="16"/>
              </w:rPr>
              <w:t>Zu</w:t>
            </w:r>
            <w:r w:rsidR="006F1AB3">
              <w:rPr>
                <w:sz w:val="16"/>
              </w:rPr>
              <w:t xml:space="preserve"> </w:t>
            </w:r>
            <w:r>
              <w:rPr>
                <w:sz w:val="16"/>
              </w:rPr>
              <w:t>2. Die Lernenden lesen zwei andere Fallbeispiele und geben ein begründetes Feedback</w:t>
            </w:r>
            <w:r w:rsidR="006F1AB3">
              <w:rPr>
                <w:sz w:val="16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0EA0" w14:textId="1EC52BF5" w:rsidR="00A32F4B" w:rsidRPr="006F1AB3" w:rsidRDefault="007C0338" w:rsidP="00B06E09">
            <w:pPr>
              <w:rPr>
                <w:sz w:val="16"/>
                <w:szCs w:val="16"/>
                <w:lang w:val="en-US"/>
              </w:rPr>
            </w:pPr>
            <w:r w:rsidRPr="006F1AB3">
              <w:rPr>
                <w:sz w:val="16"/>
                <w:szCs w:val="16"/>
                <w:lang w:val="en-US"/>
              </w:rPr>
              <w:t>Moodle</w:t>
            </w:r>
            <w:r w:rsidR="006F1AB3" w:rsidRPr="006F1AB3">
              <w:rPr>
                <w:sz w:val="16"/>
                <w:szCs w:val="16"/>
                <w:lang w:val="en-US"/>
              </w:rPr>
              <w:t>-</w:t>
            </w:r>
            <w:r w:rsidRPr="006F1AB3">
              <w:rPr>
                <w:sz w:val="16"/>
                <w:szCs w:val="16"/>
                <w:lang w:val="en-US"/>
              </w:rPr>
              <w:t>Forum</w:t>
            </w:r>
          </w:p>
          <w:p w14:paraId="262CC789" w14:textId="77777777" w:rsidR="0002062A" w:rsidRPr="006F1AB3" w:rsidRDefault="0002062A" w:rsidP="00B06E09">
            <w:pPr>
              <w:rPr>
                <w:sz w:val="16"/>
                <w:szCs w:val="16"/>
                <w:lang w:val="en-US"/>
              </w:rPr>
            </w:pPr>
          </w:p>
          <w:p w14:paraId="66C22E0C" w14:textId="706C9B26" w:rsidR="009D2631" w:rsidRPr="006F1AB3" w:rsidRDefault="00341D27" w:rsidP="00B06E09">
            <w:pPr>
              <w:rPr>
                <w:sz w:val="16"/>
                <w:szCs w:val="16"/>
                <w:lang w:val="en-US"/>
              </w:rPr>
            </w:pPr>
            <w:r w:rsidRPr="006F1AB3">
              <w:rPr>
                <w:sz w:val="16"/>
                <w:szCs w:val="16"/>
                <w:lang w:val="en-US"/>
              </w:rPr>
              <w:t xml:space="preserve">Tutorial: </w:t>
            </w:r>
          </w:p>
          <w:p w14:paraId="794DCD0F" w14:textId="35C48773" w:rsidR="008603F8" w:rsidRPr="006F1AB3" w:rsidRDefault="002731BE" w:rsidP="00B06E09">
            <w:pPr>
              <w:rPr>
                <w:sz w:val="16"/>
                <w:szCs w:val="16"/>
                <w:lang w:val="en-US"/>
              </w:rPr>
            </w:pPr>
            <w:hyperlink r:id="rId16" w:history="1">
              <w:r w:rsidR="006F1AB3" w:rsidRPr="003819C3">
                <w:rPr>
                  <w:rStyle w:val="Hyperlink"/>
                  <w:sz w:val="16"/>
                  <w:szCs w:val="16"/>
                  <w:lang w:val="en-US"/>
                </w:rPr>
                <w:t>www.youtube.com/watch?v=mDigR0wBk5M</w:t>
              </w:r>
            </w:hyperlink>
          </w:p>
          <w:p w14:paraId="59521809" w14:textId="5A7944B5" w:rsidR="00341D27" w:rsidRPr="000975BE" w:rsidRDefault="00341D27" w:rsidP="00B06E0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FBB" w14:textId="77777777" w:rsidR="00A32F4B" w:rsidRDefault="006F4B2B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Lernaufgaben, die für alle sichtbar sind, erhöhen in der Regel die Intensität der Bearbeitung. </w:t>
            </w:r>
          </w:p>
          <w:p w14:paraId="3D70EACF" w14:textId="109A0510" w:rsidR="006F4B2B" w:rsidRPr="0049221D" w:rsidRDefault="006F4B2B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Das Feedback durch </w:t>
            </w:r>
            <w:r w:rsidR="00D34634">
              <w:rPr>
                <w:sz w:val="16"/>
              </w:rPr>
              <w:t>Lernenden</w:t>
            </w:r>
            <w:r>
              <w:rPr>
                <w:sz w:val="16"/>
              </w:rPr>
              <w:t xml:space="preserve"> ist zum einen eine Wertschätzung und zum anderen </w:t>
            </w:r>
            <w:r w:rsidR="008603F8">
              <w:rPr>
                <w:sz w:val="16"/>
              </w:rPr>
              <w:t xml:space="preserve">zwingt es die </w:t>
            </w:r>
            <w:r w:rsidR="006A1C61">
              <w:rPr>
                <w:sz w:val="16"/>
              </w:rPr>
              <w:t>Lernenden</w:t>
            </w:r>
            <w:r w:rsidR="00025996">
              <w:rPr>
                <w:sz w:val="16"/>
              </w:rPr>
              <w:t>,</w:t>
            </w:r>
            <w:r w:rsidR="008603F8">
              <w:rPr>
                <w:sz w:val="16"/>
              </w:rPr>
              <w:t xml:space="preserve"> sich ernsthaft mit Inhalten auseinanderzusetzen und erworbene Kompetenzen anzuwenden.</w:t>
            </w:r>
          </w:p>
        </w:tc>
      </w:tr>
      <w:tr w:rsidR="00A32F4B" w:rsidRPr="0049221D" w14:paraId="43E7D935" w14:textId="77777777" w:rsidTr="00B06E09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B2A4C" w14:textId="77777777" w:rsidR="00A32F4B" w:rsidRPr="0049221D" w:rsidRDefault="00A32F4B" w:rsidP="00B06E09">
            <w:pPr>
              <w:jc w:val="center"/>
              <w:rPr>
                <w:sz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7256" w14:textId="77777777" w:rsidR="00A32F4B" w:rsidRPr="0049221D" w:rsidRDefault="00A32F4B" w:rsidP="00B06E09">
            <w:pPr>
              <w:jc w:val="center"/>
              <w:rPr>
                <w:sz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715" w14:textId="77777777" w:rsidR="00A32F4B" w:rsidRPr="0049221D" w:rsidRDefault="00A32F4B" w:rsidP="00B06E09">
            <w:pPr>
              <w:rPr>
                <w:sz w:val="16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5BB" w14:textId="67B2961F" w:rsidR="00A32F4B" w:rsidRDefault="0069733F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Lehrkraft bereitet ein </w:t>
            </w:r>
            <w:r w:rsidR="000975BE">
              <w:rPr>
                <w:sz w:val="16"/>
              </w:rPr>
              <w:t>Whiteboard</w:t>
            </w:r>
            <w:r>
              <w:rPr>
                <w:sz w:val="16"/>
              </w:rPr>
              <w:t xml:space="preserve"> vor</w:t>
            </w:r>
            <w:r w:rsidR="00856C90">
              <w:rPr>
                <w:sz w:val="16"/>
              </w:rPr>
              <w:t xml:space="preserve"> (</w:t>
            </w:r>
            <w:r w:rsidR="00FE37C9">
              <w:rPr>
                <w:sz w:val="16"/>
              </w:rPr>
              <w:t>entweder in BBB oder</w:t>
            </w:r>
            <w:r w:rsidR="006A1C61">
              <w:rPr>
                <w:sz w:val="16"/>
              </w:rPr>
              <w:t>,</w:t>
            </w:r>
            <w:r w:rsidR="00FE37C9">
              <w:rPr>
                <w:sz w:val="16"/>
              </w:rPr>
              <w:t xml:space="preserve"> bei Nutzung von </w:t>
            </w:r>
            <w:r w:rsidR="006F1AB3">
              <w:rPr>
                <w:sz w:val="16"/>
              </w:rPr>
              <w:t>MS-T</w:t>
            </w:r>
            <w:r w:rsidR="00856C90">
              <w:rPr>
                <w:sz w:val="16"/>
              </w:rPr>
              <w:t>eams</w:t>
            </w:r>
            <w:r w:rsidR="00FE37C9">
              <w:rPr>
                <w:sz w:val="16"/>
              </w:rPr>
              <w:t xml:space="preserve"> ein </w:t>
            </w:r>
            <w:proofErr w:type="spellStart"/>
            <w:r w:rsidR="000975BE">
              <w:rPr>
                <w:sz w:val="16"/>
              </w:rPr>
              <w:t>C</w:t>
            </w:r>
            <w:r w:rsidR="00FE37C9">
              <w:rPr>
                <w:sz w:val="16"/>
              </w:rPr>
              <w:t>onceptboard</w:t>
            </w:r>
            <w:proofErr w:type="spellEnd"/>
            <w:r w:rsidR="00FE37C9">
              <w:rPr>
                <w:sz w:val="16"/>
              </w:rPr>
              <w:t xml:space="preserve"> anlegen, auf das die </w:t>
            </w:r>
            <w:r w:rsidR="006A1C61">
              <w:rPr>
                <w:sz w:val="16"/>
              </w:rPr>
              <w:t>Lernenden</w:t>
            </w:r>
            <w:r w:rsidR="00FE37C9">
              <w:rPr>
                <w:sz w:val="16"/>
              </w:rPr>
              <w:t xml:space="preserve"> eingeladen werden.</w:t>
            </w:r>
            <w:r w:rsidR="00856C90">
              <w:rPr>
                <w:sz w:val="16"/>
              </w:rPr>
              <w:t>)</w:t>
            </w:r>
            <w:r w:rsidR="005C3B8E">
              <w:rPr>
                <w:sz w:val="16"/>
              </w:rPr>
              <w:t>,</w:t>
            </w:r>
            <w:r w:rsidR="00856C90">
              <w:rPr>
                <w:sz w:val="16"/>
              </w:rPr>
              <w:t xml:space="preserve"> auf dem sich jeweils eine </w:t>
            </w:r>
            <w:r w:rsidR="00A6408F">
              <w:rPr>
                <w:sz w:val="16"/>
              </w:rPr>
              <w:t>Lernende</w:t>
            </w:r>
            <w:r w:rsidR="00856C90">
              <w:rPr>
                <w:sz w:val="16"/>
              </w:rPr>
              <w:t xml:space="preserve"> positioniert und sagt, welcher Bezugsgruppe sie angehört.</w:t>
            </w:r>
          </w:p>
          <w:p w14:paraId="730020ED" w14:textId="77777777" w:rsidR="00856C90" w:rsidRDefault="00856C90" w:rsidP="00B06E09">
            <w:pPr>
              <w:rPr>
                <w:sz w:val="16"/>
              </w:rPr>
            </w:pPr>
          </w:p>
          <w:p w14:paraId="70B35F08" w14:textId="77777777" w:rsidR="002E66F0" w:rsidRDefault="002E66F0" w:rsidP="00B06E09">
            <w:pPr>
              <w:rPr>
                <w:sz w:val="16"/>
              </w:rPr>
            </w:pPr>
          </w:p>
          <w:p w14:paraId="5473D120" w14:textId="77777777" w:rsidR="002E66F0" w:rsidRDefault="002E66F0" w:rsidP="00B06E09">
            <w:pPr>
              <w:rPr>
                <w:sz w:val="16"/>
              </w:rPr>
            </w:pPr>
          </w:p>
          <w:p w14:paraId="4DCBD634" w14:textId="77777777" w:rsidR="002E66F0" w:rsidRDefault="002E66F0" w:rsidP="00B06E09">
            <w:pPr>
              <w:rPr>
                <w:sz w:val="16"/>
              </w:rPr>
            </w:pPr>
          </w:p>
          <w:p w14:paraId="404E177B" w14:textId="77777777" w:rsidR="002E66F0" w:rsidRDefault="002E66F0" w:rsidP="00B06E09">
            <w:pPr>
              <w:rPr>
                <w:sz w:val="16"/>
              </w:rPr>
            </w:pPr>
          </w:p>
          <w:p w14:paraId="69228A36" w14:textId="77777777" w:rsidR="002E66F0" w:rsidRDefault="002E66F0" w:rsidP="00B06E09">
            <w:pPr>
              <w:rPr>
                <w:sz w:val="16"/>
              </w:rPr>
            </w:pPr>
          </w:p>
          <w:p w14:paraId="10047B3B" w14:textId="77777777" w:rsidR="002E66F0" w:rsidRDefault="002E66F0" w:rsidP="00B06E09">
            <w:pPr>
              <w:rPr>
                <w:sz w:val="16"/>
              </w:rPr>
            </w:pPr>
          </w:p>
          <w:p w14:paraId="4C176E36" w14:textId="77777777" w:rsidR="002E66F0" w:rsidRDefault="002E66F0" w:rsidP="00B06E09">
            <w:pPr>
              <w:rPr>
                <w:sz w:val="16"/>
              </w:rPr>
            </w:pPr>
          </w:p>
          <w:p w14:paraId="1140BDEA" w14:textId="6CCF4830" w:rsidR="002E66F0" w:rsidRDefault="002E66F0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Die Lehrkraft hat </w:t>
            </w:r>
            <w:r w:rsidR="00F54C02">
              <w:rPr>
                <w:sz w:val="16"/>
              </w:rPr>
              <w:t xml:space="preserve">die </w:t>
            </w:r>
            <w:r w:rsidR="00E767AB">
              <w:rPr>
                <w:sz w:val="16"/>
              </w:rPr>
              <w:t>N</w:t>
            </w:r>
            <w:r w:rsidR="00F54C02">
              <w:rPr>
                <w:sz w:val="16"/>
              </w:rPr>
              <w:t xml:space="preserve">amen der </w:t>
            </w:r>
            <w:r w:rsidR="00F43224">
              <w:rPr>
                <w:sz w:val="16"/>
              </w:rPr>
              <w:t>Lernenden</w:t>
            </w:r>
            <w:r w:rsidR="00F54C02">
              <w:rPr>
                <w:sz w:val="16"/>
              </w:rPr>
              <w:t xml:space="preserve"> jeweils einzeln auf einem Zettel. Zu Beginn der Stunde erstellt sie auf diese Weise Zufallspaarungen und teilt diese den </w:t>
            </w:r>
            <w:r w:rsidR="00F43224">
              <w:rPr>
                <w:sz w:val="16"/>
              </w:rPr>
              <w:t>Lernenden</w:t>
            </w:r>
            <w:r w:rsidR="00F54C02">
              <w:rPr>
                <w:sz w:val="16"/>
              </w:rPr>
              <w:t xml:space="preserve"> mit.</w:t>
            </w:r>
          </w:p>
          <w:p w14:paraId="6DE074DA" w14:textId="77777777" w:rsidR="0099616A" w:rsidRDefault="0099616A" w:rsidP="00B06E09">
            <w:pPr>
              <w:rPr>
                <w:sz w:val="16"/>
              </w:rPr>
            </w:pPr>
          </w:p>
          <w:p w14:paraId="48C64FDF" w14:textId="77777777" w:rsidR="0099616A" w:rsidRDefault="0099616A" w:rsidP="00B06E09">
            <w:pPr>
              <w:rPr>
                <w:sz w:val="16"/>
              </w:rPr>
            </w:pPr>
          </w:p>
          <w:p w14:paraId="55775F3D" w14:textId="77777777" w:rsidR="0099616A" w:rsidRDefault="0099616A" w:rsidP="00B06E09">
            <w:pPr>
              <w:rPr>
                <w:sz w:val="16"/>
              </w:rPr>
            </w:pPr>
          </w:p>
          <w:p w14:paraId="4E51D31B" w14:textId="1F11C881" w:rsidR="0099616A" w:rsidRDefault="0099616A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Lehrkraft achtet auf Zeit, bereitet die Räume vor und hat eine Vorstruktur auf </w:t>
            </w:r>
            <w:proofErr w:type="spellStart"/>
            <w:r w:rsidR="000975BE">
              <w:rPr>
                <w:sz w:val="16"/>
              </w:rPr>
              <w:t>C</w:t>
            </w:r>
            <w:r>
              <w:rPr>
                <w:sz w:val="16"/>
              </w:rPr>
              <w:t>onceptboard</w:t>
            </w:r>
            <w:proofErr w:type="spellEnd"/>
            <w:r>
              <w:rPr>
                <w:sz w:val="16"/>
              </w:rPr>
              <w:t xml:space="preserve"> angelegt.</w:t>
            </w:r>
          </w:p>
          <w:p w14:paraId="4851F6B3" w14:textId="77777777" w:rsidR="005C5938" w:rsidRDefault="005C5938" w:rsidP="00B06E09">
            <w:pPr>
              <w:rPr>
                <w:sz w:val="16"/>
              </w:rPr>
            </w:pPr>
          </w:p>
          <w:p w14:paraId="2F180F57" w14:textId="77777777" w:rsidR="005C5938" w:rsidRDefault="005C5938" w:rsidP="00B06E09">
            <w:pPr>
              <w:rPr>
                <w:sz w:val="16"/>
              </w:rPr>
            </w:pPr>
          </w:p>
          <w:p w14:paraId="39CF1DD8" w14:textId="77777777" w:rsidR="005C5938" w:rsidRDefault="005C5938" w:rsidP="00B06E09">
            <w:pPr>
              <w:rPr>
                <w:sz w:val="16"/>
              </w:rPr>
            </w:pPr>
          </w:p>
          <w:p w14:paraId="1FB4872F" w14:textId="77777777" w:rsidR="005C5938" w:rsidRDefault="005C5938" w:rsidP="00B06E09">
            <w:pPr>
              <w:rPr>
                <w:sz w:val="16"/>
              </w:rPr>
            </w:pPr>
          </w:p>
          <w:p w14:paraId="38660312" w14:textId="763FCE9F" w:rsidR="005C5938" w:rsidRDefault="005C5938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Sie moderiert den Gruppenvergleich auf </w:t>
            </w:r>
            <w:proofErr w:type="spellStart"/>
            <w:r w:rsidR="000975BE">
              <w:rPr>
                <w:sz w:val="16"/>
              </w:rPr>
              <w:t>C</w:t>
            </w:r>
            <w:r>
              <w:rPr>
                <w:sz w:val="16"/>
              </w:rPr>
              <w:t>onceptboard</w:t>
            </w:r>
            <w:proofErr w:type="spellEnd"/>
            <w:r>
              <w:rPr>
                <w:sz w:val="16"/>
              </w:rPr>
              <w:t>.</w:t>
            </w:r>
          </w:p>
          <w:p w14:paraId="4E835571" w14:textId="16D8109D" w:rsidR="005C5938" w:rsidRDefault="005C5938" w:rsidP="00B06E09">
            <w:pPr>
              <w:rPr>
                <w:sz w:val="16"/>
              </w:rPr>
            </w:pPr>
          </w:p>
          <w:p w14:paraId="7A0206B0" w14:textId="3AC77BDC" w:rsidR="00A36168" w:rsidRDefault="00A36168" w:rsidP="00B06E09">
            <w:pPr>
              <w:rPr>
                <w:sz w:val="16"/>
              </w:rPr>
            </w:pPr>
          </w:p>
          <w:p w14:paraId="11E76C62" w14:textId="77777777" w:rsidR="00A36168" w:rsidRDefault="00A36168" w:rsidP="00B06E09">
            <w:pPr>
              <w:rPr>
                <w:sz w:val="16"/>
              </w:rPr>
            </w:pPr>
          </w:p>
          <w:p w14:paraId="19151AE6" w14:textId="77777777" w:rsidR="001A7858" w:rsidRDefault="001A7858" w:rsidP="00B06E09">
            <w:pPr>
              <w:rPr>
                <w:sz w:val="16"/>
              </w:rPr>
            </w:pPr>
            <w:r>
              <w:rPr>
                <w:sz w:val="16"/>
              </w:rPr>
              <w:t>Sie leitet über zum nächsten Teilschritt: Aus Vorurteilen entstehen Diskriminierungen.</w:t>
            </w:r>
          </w:p>
          <w:p w14:paraId="2BA8BBCA" w14:textId="77777777" w:rsidR="001A7858" w:rsidRDefault="001A7858" w:rsidP="00B06E09">
            <w:pPr>
              <w:rPr>
                <w:sz w:val="16"/>
              </w:rPr>
            </w:pPr>
          </w:p>
          <w:p w14:paraId="2A39123A" w14:textId="4FFD53CF" w:rsidR="001A7858" w:rsidRDefault="001A7858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In Einzelarbeit sollen die </w:t>
            </w:r>
            <w:r w:rsidR="00D7349D">
              <w:rPr>
                <w:sz w:val="16"/>
              </w:rPr>
              <w:t>Lernenden</w:t>
            </w:r>
            <w:r>
              <w:rPr>
                <w:sz w:val="16"/>
              </w:rPr>
              <w:t xml:space="preserve"> sich an eigene Diskriminierungserfahrungen, sowohl als Opfer wie auch als Täter erinnern.</w:t>
            </w:r>
          </w:p>
          <w:p w14:paraId="66416118" w14:textId="60C538BB" w:rsidR="001A7858" w:rsidRDefault="001A7858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Nach Ablauf dieser Zeit posten alle zeitgleich auf das </w:t>
            </w:r>
            <w:proofErr w:type="spellStart"/>
            <w:r w:rsidR="000975BE">
              <w:rPr>
                <w:sz w:val="16"/>
              </w:rPr>
              <w:t>C</w:t>
            </w:r>
            <w:r>
              <w:rPr>
                <w:sz w:val="16"/>
              </w:rPr>
              <w:t>onceptboard</w:t>
            </w:r>
            <w:proofErr w:type="spellEnd"/>
            <w:r>
              <w:rPr>
                <w:sz w:val="16"/>
              </w:rPr>
              <w:t xml:space="preserve"> zu </w:t>
            </w:r>
            <w:r w:rsidR="005C3B8E">
              <w:rPr>
                <w:sz w:val="16"/>
              </w:rPr>
              <w:t>vier</w:t>
            </w:r>
            <w:r>
              <w:rPr>
                <w:sz w:val="16"/>
              </w:rPr>
              <w:t xml:space="preserve"> unterschiedlichen Überschriften ihre Erfahrungen/Gefühle.</w:t>
            </w:r>
          </w:p>
          <w:p w14:paraId="3544DDEF" w14:textId="77777777" w:rsidR="001A7858" w:rsidRDefault="001A7858" w:rsidP="00B06E09">
            <w:pPr>
              <w:rPr>
                <w:sz w:val="16"/>
              </w:rPr>
            </w:pPr>
          </w:p>
          <w:p w14:paraId="10D26D31" w14:textId="73B3B44F" w:rsidR="0093611C" w:rsidRDefault="0093611C" w:rsidP="00B06E09">
            <w:pPr>
              <w:rPr>
                <w:sz w:val="16"/>
              </w:rPr>
            </w:pPr>
          </w:p>
          <w:p w14:paraId="0C90E289" w14:textId="1513748C" w:rsidR="0093611C" w:rsidRDefault="0093611C" w:rsidP="00B06E09">
            <w:pPr>
              <w:rPr>
                <w:sz w:val="16"/>
              </w:rPr>
            </w:pPr>
          </w:p>
          <w:p w14:paraId="266ADC01" w14:textId="77777777" w:rsidR="00171C82" w:rsidRDefault="00171C82" w:rsidP="00B06E09">
            <w:pPr>
              <w:rPr>
                <w:sz w:val="16"/>
              </w:rPr>
            </w:pPr>
          </w:p>
          <w:p w14:paraId="572A27B2" w14:textId="530A0BB0" w:rsidR="0093611C" w:rsidRDefault="0093611C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Die Lehrkraft bildet zu jeder Überschrift eine Arbeitsgruppe, die auf der Grundlage der </w:t>
            </w:r>
            <w:r w:rsidR="005C3B8E">
              <w:rPr>
                <w:sz w:val="16"/>
              </w:rPr>
              <w:t>P</w:t>
            </w:r>
            <w:r>
              <w:rPr>
                <w:sz w:val="16"/>
              </w:rPr>
              <w:t>ost</w:t>
            </w:r>
            <w:r w:rsidR="005C3B8E"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its</w:t>
            </w:r>
            <w:proofErr w:type="spellEnd"/>
            <w:r>
              <w:rPr>
                <w:sz w:val="16"/>
              </w:rPr>
              <w:t xml:space="preserve"> einen differenzierten Arbeitsauftrag bekommt.</w:t>
            </w:r>
          </w:p>
          <w:p w14:paraId="6AB930A5" w14:textId="62C56964" w:rsidR="0093611C" w:rsidRDefault="0093611C" w:rsidP="00B06E09">
            <w:pPr>
              <w:rPr>
                <w:sz w:val="16"/>
              </w:rPr>
            </w:pPr>
            <w:r>
              <w:rPr>
                <w:sz w:val="16"/>
              </w:rPr>
              <w:t>Die Gruppen treffen sich in zu</w:t>
            </w:r>
            <w:r w:rsidR="00F818F0">
              <w:rPr>
                <w:sz w:val="16"/>
              </w:rPr>
              <w:t xml:space="preserve"> </w:t>
            </w:r>
            <w:r>
              <w:rPr>
                <w:sz w:val="16"/>
              </w:rPr>
              <w:t>gewiesenen Räumen</w:t>
            </w:r>
            <w:r w:rsidR="00F818F0">
              <w:rPr>
                <w:sz w:val="16"/>
              </w:rPr>
              <w:t xml:space="preserve"> (BBB oder </w:t>
            </w:r>
            <w:r w:rsidR="005C3B8E">
              <w:rPr>
                <w:sz w:val="16"/>
              </w:rPr>
              <w:t>MS-T</w:t>
            </w:r>
            <w:r w:rsidR="00F818F0">
              <w:rPr>
                <w:sz w:val="16"/>
              </w:rPr>
              <w:t>eams)</w:t>
            </w:r>
            <w:r>
              <w:rPr>
                <w:sz w:val="16"/>
              </w:rPr>
              <w:t xml:space="preserve"> und posten ihr Ergebnis jeweils zu ihrer Überschrift.</w:t>
            </w:r>
          </w:p>
          <w:p w14:paraId="690881A6" w14:textId="77777777" w:rsidR="0093611C" w:rsidRDefault="0093611C" w:rsidP="00B06E09">
            <w:pPr>
              <w:rPr>
                <w:sz w:val="16"/>
              </w:rPr>
            </w:pPr>
          </w:p>
          <w:p w14:paraId="72FD224C" w14:textId="3BAA945B" w:rsidR="0093611C" w:rsidRPr="0049221D" w:rsidRDefault="0093611C" w:rsidP="00B06E09">
            <w:pPr>
              <w:rPr>
                <w:sz w:val="16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7FCA" w14:textId="2BC275B8" w:rsidR="00A32F4B" w:rsidRDefault="00376168" w:rsidP="00B06E0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In häuslicher Lernzeit haben die </w:t>
            </w:r>
            <w:r w:rsidR="00B534AC">
              <w:rPr>
                <w:sz w:val="16"/>
              </w:rPr>
              <w:t>Lernenden</w:t>
            </w:r>
            <w:r>
              <w:rPr>
                <w:sz w:val="16"/>
              </w:rPr>
              <w:t xml:space="preserve"> anhand einer Graphik ein Identitätsmolekül entwickelt</w:t>
            </w:r>
            <w:r w:rsidR="005C3B8E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="005C3B8E">
              <w:rPr>
                <w:sz w:val="16"/>
              </w:rPr>
              <w:t>W</w:t>
            </w:r>
            <w:r>
              <w:rPr>
                <w:sz w:val="16"/>
              </w:rPr>
              <w:t>elchen Bezugsgruppen ge</w:t>
            </w:r>
            <w:r w:rsidR="0069733F">
              <w:rPr>
                <w:sz w:val="16"/>
              </w:rPr>
              <w:t>höre ich an</w:t>
            </w:r>
            <w:r w:rsidR="005C3B8E">
              <w:rPr>
                <w:sz w:val="16"/>
              </w:rPr>
              <w:t>?</w:t>
            </w:r>
          </w:p>
          <w:p w14:paraId="0458C321" w14:textId="77777777" w:rsidR="00E028FD" w:rsidRDefault="00E028FD" w:rsidP="00B06E09">
            <w:pPr>
              <w:rPr>
                <w:sz w:val="16"/>
              </w:rPr>
            </w:pPr>
          </w:p>
          <w:p w14:paraId="5B3A55C2" w14:textId="7FC0F4D9" w:rsidR="00E028FD" w:rsidRDefault="00E028FD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Im Unterricht positioniert sich jeweils eine </w:t>
            </w:r>
            <w:r w:rsidR="00B534AC">
              <w:rPr>
                <w:sz w:val="16"/>
              </w:rPr>
              <w:t>Lernende</w:t>
            </w:r>
            <w:r>
              <w:rPr>
                <w:sz w:val="16"/>
              </w:rPr>
              <w:t xml:space="preserve"> auf Hinweis der Lehrkraft auf dem </w:t>
            </w:r>
            <w:r w:rsidR="000975BE">
              <w:rPr>
                <w:sz w:val="16"/>
              </w:rPr>
              <w:t>W</w:t>
            </w:r>
            <w:r>
              <w:rPr>
                <w:sz w:val="16"/>
              </w:rPr>
              <w:t>hiteboard</w:t>
            </w:r>
            <w:r w:rsidR="006271E5">
              <w:rPr>
                <w:sz w:val="16"/>
              </w:rPr>
              <w:t xml:space="preserve"> und</w:t>
            </w:r>
            <w:r>
              <w:rPr>
                <w:sz w:val="16"/>
              </w:rPr>
              <w:t xml:space="preserve"> nennt ihre Bezugsgruppe. Die anderen </w:t>
            </w:r>
            <w:r w:rsidR="006271E5">
              <w:rPr>
                <w:sz w:val="16"/>
              </w:rPr>
              <w:t>Lernenden</w:t>
            </w:r>
            <w:r>
              <w:rPr>
                <w:sz w:val="16"/>
              </w:rPr>
              <w:t xml:space="preserve"> positionieren sich auf dem </w:t>
            </w:r>
            <w:r w:rsidR="000975BE">
              <w:rPr>
                <w:sz w:val="16"/>
              </w:rPr>
              <w:t>Whiteboard</w:t>
            </w:r>
            <w:r w:rsidR="002E66F0">
              <w:rPr>
                <w:sz w:val="16"/>
              </w:rPr>
              <w:t xml:space="preserve"> entweder ganz nah, wenn sie derselben </w:t>
            </w:r>
            <w:r w:rsidR="00E767AB">
              <w:rPr>
                <w:sz w:val="16"/>
              </w:rPr>
              <w:t>B</w:t>
            </w:r>
            <w:r w:rsidR="002E66F0">
              <w:rPr>
                <w:sz w:val="16"/>
              </w:rPr>
              <w:t>ezugsgruppe angehören</w:t>
            </w:r>
            <w:r w:rsidR="00025996">
              <w:rPr>
                <w:sz w:val="16"/>
              </w:rPr>
              <w:t>,</w:t>
            </w:r>
            <w:r w:rsidR="002E66F0">
              <w:rPr>
                <w:sz w:val="16"/>
              </w:rPr>
              <w:t xml:space="preserve"> oder entsprechend weit entfernt.</w:t>
            </w:r>
          </w:p>
          <w:p w14:paraId="4F81C73E" w14:textId="77777777" w:rsidR="002E66F0" w:rsidRDefault="002E66F0" w:rsidP="00B06E09">
            <w:pPr>
              <w:rPr>
                <w:sz w:val="16"/>
              </w:rPr>
            </w:pPr>
          </w:p>
          <w:p w14:paraId="541D7FAE" w14:textId="77777777" w:rsidR="002E66F0" w:rsidRDefault="002E66F0" w:rsidP="00B06E09">
            <w:pPr>
              <w:rPr>
                <w:sz w:val="16"/>
              </w:rPr>
            </w:pPr>
          </w:p>
          <w:p w14:paraId="54FB957C" w14:textId="77777777" w:rsidR="00F54C02" w:rsidRDefault="00F54C02" w:rsidP="00B06E09">
            <w:pPr>
              <w:rPr>
                <w:sz w:val="16"/>
              </w:rPr>
            </w:pPr>
          </w:p>
          <w:p w14:paraId="58E3BED1" w14:textId="2E1E5912" w:rsidR="00F54C02" w:rsidRDefault="00D55FA9" w:rsidP="00B06E09">
            <w:pPr>
              <w:rPr>
                <w:sz w:val="16"/>
              </w:rPr>
            </w:pPr>
            <w:r>
              <w:rPr>
                <w:sz w:val="16"/>
              </w:rPr>
              <w:t>Partnerarbeit mit Zufallspartner</w:t>
            </w:r>
            <w:r w:rsidR="00097CD7">
              <w:rPr>
                <w:sz w:val="16"/>
              </w:rPr>
              <w:t>n</w:t>
            </w:r>
            <w:r>
              <w:rPr>
                <w:sz w:val="16"/>
              </w:rPr>
              <w:t xml:space="preserve">: Mittels </w:t>
            </w:r>
            <w:r w:rsidR="000975BE">
              <w:rPr>
                <w:sz w:val="16"/>
              </w:rPr>
              <w:t>H</w:t>
            </w:r>
            <w:r>
              <w:rPr>
                <w:sz w:val="16"/>
              </w:rPr>
              <w:t>andy o.</w:t>
            </w:r>
            <w:r w:rsidR="005C3B8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ä. erarbeiten die </w:t>
            </w:r>
            <w:r w:rsidR="006271E5">
              <w:rPr>
                <w:sz w:val="16"/>
              </w:rPr>
              <w:t>Tandems</w:t>
            </w:r>
            <w:r>
              <w:rPr>
                <w:sz w:val="16"/>
              </w:rPr>
              <w:t xml:space="preserve"> ge</w:t>
            </w:r>
            <w:r>
              <w:rPr>
                <w:sz w:val="16"/>
              </w:rPr>
              <w:lastRenderedPageBreak/>
              <w:t>meinsam</w:t>
            </w:r>
            <w:r w:rsidR="00F96AB5">
              <w:rPr>
                <w:sz w:val="16"/>
              </w:rPr>
              <w:t xml:space="preserve"> innerhalb einer klaren </w:t>
            </w:r>
            <w:r w:rsidR="00E767AB">
              <w:rPr>
                <w:sz w:val="16"/>
              </w:rPr>
              <w:t>Z</w:t>
            </w:r>
            <w:r w:rsidR="00F96AB5">
              <w:rPr>
                <w:sz w:val="16"/>
              </w:rPr>
              <w:t>eitvorgabe die Bedeutung von Bezugsgruppen für das Individuum.</w:t>
            </w:r>
          </w:p>
          <w:p w14:paraId="24CB1E53" w14:textId="09BDB2BD" w:rsidR="00A234CE" w:rsidRDefault="00A234CE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Nach Ablauf der vorgegebenen Zeit treffen sich jeweils </w:t>
            </w:r>
            <w:r w:rsidR="005C3B8E">
              <w:rPr>
                <w:sz w:val="16"/>
              </w:rPr>
              <w:t>zwei</w:t>
            </w:r>
            <w:r>
              <w:rPr>
                <w:sz w:val="16"/>
              </w:rPr>
              <w:t xml:space="preserve"> Paare in einem BBB-Raum/</w:t>
            </w:r>
            <w:r w:rsidR="005C3B8E">
              <w:rPr>
                <w:sz w:val="16"/>
              </w:rPr>
              <w:t>B</w:t>
            </w:r>
            <w:r>
              <w:rPr>
                <w:sz w:val="16"/>
              </w:rPr>
              <w:t>reakoutraum o.</w:t>
            </w:r>
            <w:r w:rsidR="005C3B8E">
              <w:rPr>
                <w:sz w:val="16"/>
              </w:rPr>
              <w:t xml:space="preserve"> </w:t>
            </w:r>
            <w:r>
              <w:rPr>
                <w:sz w:val="16"/>
              </w:rPr>
              <w:t>ä.</w:t>
            </w:r>
            <w:r w:rsidR="00344AFB">
              <w:rPr>
                <w:sz w:val="16"/>
              </w:rPr>
              <w:t xml:space="preserve">, vergleichen ihre Ergebnisse und posten die Gruppenergebnisse auf </w:t>
            </w:r>
            <w:proofErr w:type="spellStart"/>
            <w:r w:rsidR="000975BE">
              <w:rPr>
                <w:sz w:val="16"/>
              </w:rPr>
              <w:t>C</w:t>
            </w:r>
            <w:r w:rsidR="00344AFB">
              <w:rPr>
                <w:sz w:val="16"/>
              </w:rPr>
              <w:t>onceptboard</w:t>
            </w:r>
            <w:proofErr w:type="spellEnd"/>
            <w:r w:rsidR="00BA772D">
              <w:rPr>
                <w:sz w:val="16"/>
              </w:rPr>
              <w:t>.</w:t>
            </w:r>
          </w:p>
          <w:p w14:paraId="6B975A73" w14:textId="77777777" w:rsidR="002D566A" w:rsidRDefault="002D566A" w:rsidP="00B06E09">
            <w:pPr>
              <w:rPr>
                <w:sz w:val="16"/>
              </w:rPr>
            </w:pPr>
          </w:p>
          <w:p w14:paraId="4A46C0D5" w14:textId="77777777" w:rsidR="002D566A" w:rsidRDefault="002D566A" w:rsidP="00B06E09">
            <w:pPr>
              <w:rPr>
                <w:sz w:val="16"/>
              </w:rPr>
            </w:pPr>
          </w:p>
          <w:p w14:paraId="6F648A2C" w14:textId="1824A2F4" w:rsidR="002D566A" w:rsidRDefault="00097CD7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In einem </w:t>
            </w:r>
            <w:proofErr w:type="spellStart"/>
            <w:r>
              <w:rPr>
                <w:sz w:val="16"/>
              </w:rPr>
              <w:t>Gallerywalk</w:t>
            </w:r>
            <w:proofErr w:type="spellEnd"/>
            <w:r>
              <w:rPr>
                <w:sz w:val="16"/>
              </w:rPr>
              <w:t xml:space="preserve"> auf </w:t>
            </w:r>
            <w:proofErr w:type="spellStart"/>
            <w:r>
              <w:rPr>
                <w:sz w:val="16"/>
              </w:rPr>
              <w:t>conceptboard</w:t>
            </w:r>
            <w:proofErr w:type="spellEnd"/>
            <w:r w:rsidR="00BA772D">
              <w:rPr>
                <w:sz w:val="16"/>
              </w:rPr>
              <w:t xml:space="preserve"> vergleichen</w:t>
            </w:r>
            <w:r w:rsidR="004151FE">
              <w:rPr>
                <w:sz w:val="16"/>
              </w:rPr>
              <w:t xml:space="preserve"> die Lernenden</w:t>
            </w:r>
            <w:r w:rsidR="00BA772D">
              <w:rPr>
                <w:sz w:val="16"/>
              </w:rPr>
              <w:t xml:space="preserve"> die Arbeitsergebnisse</w:t>
            </w:r>
            <w:r w:rsidR="004151FE">
              <w:rPr>
                <w:sz w:val="16"/>
              </w:rPr>
              <w:t xml:space="preserve"> der unterschiedlichen Gruppen.</w:t>
            </w:r>
          </w:p>
          <w:p w14:paraId="7FC572E8" w14:textId="77777777" w:rsidR="002D566A" w:rsidRDefault="002D566A" w:rsidP="00B06E09">
            <w:pPr>
              <w:rPr>
                <w:sz w:val="16"/>
              </w:rPr>
            </w:pPr>
          </w:p>
          <w:p w14:paraId="38B391EE" w14:textId="77777777" w:rsidR="002D566A" w:rsidRDefault="002D566A" w:rsidP="00B06E09">
            <w:pPr>
              <w:rPr>
                <w:sz w:val="16"/>
              </w:rPr>
            </w:pPr>
          </w:p>
          <w:p w14:paraId="7631BEF1" w14:textId="77777777" w:rsidR="002D566A" w:rsidRDefault="002D566A" w:rsidP="00B06E09">
            <w:pPr>
              <w:rPr>
                <w:sz w:val="16"/>
              </w:rPr>
            </w:pPr>
          </w:p>
          <w:p w14:paraId="2E4AC5A9" w14:textId="3D1F68DC" w:rsidR="002D566A" w:rsidRDefault="00093D7D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Entsprechend eines </w:t>
            </w:r>
            <w:r w:rsidR="007831EE">
              <w:rPr>
                <w:sz w:val="16"/>
              </w:rPr>
              <w:t>Arbeitsauftrag</w:t>
            </w:r>
            <w:r>
              <w:rPr>
                <w:sz w:val="16"/>
              </w:rPr>
              <w:t>s</w:t>
            </w:r>
            <w:r w:rsidR="007831EE">
              <w:rPr>
                <w:sz w:val="16"/>
              </w:rPr>
              <w:t xml:space="preserve"> </w:t>
            </w:r>
            <w:r w:rsidR="002D566A">
              <w:rPr>
                <w:sz w:val="16"/>
              </w:rPr>
              <w:t xml:space="preserve">schreiben </w:t>
            </w:r>
            <w:r w:rsidR="00D7349D">
              <w:rPr>
                <w:sz w:val="16"/>
              </w:rPr>
              <w:t xml:space="preserve">die Lernenden </w:t>
            </w:r>
            <w:r w:rsidR="002D566A">
              <w:rPr>
                <w:sz w:val="16"/>
              </w:rPr>
              <w:t>sich jeweils eine eigene Erfahrung auf</w:t>
            </w:r>
            <w:r w:rsidR="005C3B8E">
              <w:rPr>
                <w:sz w:val="16"/>
              </w:rPr>
              <w:t>:</w:t>
            </w:r>
            <w:r w:rsidR="002D566A">
              <w:rPr>
                <w:sz w:val="16"/>
              </w:rPr>
              <w:t xml:space="preserve"> </w:t>
            </w:r>
            <w:r w:rsidR="005C3B8E">
              <w:rPr>
                <w:sz w:val="16"/>
              </w:rPr>
              <w:t>A</w:t>
            </w:r>
            <w:r w:rsidR="002D566A">
              <w:rPr>
                <w:sz w:val="16"/>
              </w:rPr>
              <w:t>ls sie diskriminiert haben/wurden.</w:t>
            </w:r>
          </w:p>
          <w:p w14:paraId="29353C11" w14:textId="77777777" w:rsidR="002D566A" w:rsidRDefault="002D566A" w:rsidP="00B06E09">
            <w:pPr>
              <w:rPr>
                <w:sz w:val="16"/>
              </w:rPr>
            </w:pPr>
          </w:p>
          <w:p w14:paraId="36DDAB50" w14:textId="78144C36" w:rsidR="002D566A" w:rsidRDefault="002D566A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Die </w:t>
            </w:r>
            <w:r w:rsidR="00D7349D">
              <w:rPr>
                <w:sz w:val="16"/>
              </w:rPr>
              <w:t>Lernenden</w:t>
            </w:r>
            <w:r>
              <w:rPr>
                <w:sz w:val="16"/>
              </w:rPr>
              <w:t xml:space="preserve"> posten mindestens einen Post zu jeder der folgenden Überschriften:</w:t>
            </w:r>
          </w:p>
          <w:p w14:paraId="6A3C05E6" w14:textId="77777777" w:rsidR="002D566A" w:rsidRPr="005C3B8E" w:rsidRDefault="002D566A" w:rsidP="005C3B8E">
            <w:pPr>
              <w:pStyle w:val="Listenabsatz"/>
              <w:numPr>
                <w:ilvl w:val="0"/>
                <w:numId w:val="28"/>
              </w:numPr>
              <w:ind w:hanging="235"/>
              <w:rPr>
                <w:sz w:val="16"/>
              </w:rPr>
            </w:pPr>
            <w:r w:rsidRPr="005C3B8E">
              <w:rPr>
                <w:sz w:val="16"/>
              </w:rPr>
              <w:t>Gefühle, als ich diskriminiert wurde</w:t>
            </w:r>
          </w:p>
          <w:p w14:paraId="658BC00E" w14:textId="590A89CC" w:rsidR="002D566A" w:rsidRPr="005C3B8E" w:rsidRDefault="002D566A" w:rsidP="005C3B8E">
            <w:pPr>
              <w:pStyle w:val="Listenabsatz"/>
              <w:numPr>
                <w:ilvl w:val="0"/>
                <w:numId w:val="28"/>
              </w:numPr>
              <w:ind w:hanging="235"/>
              <w:rPr>
                <w:sz w:val="16"/>
              </w:rPr>
            </w:pPr>
            <w:r w:rsidRPr="005C3B8E">
              <w:rPr>
                <w:sz w:val="16"/>
              </w:rPr>
              <w:t>Handlungsweisen, als ich diskriminiert wurde</w:t>
            </w:r>
          </w:p>
          <w:p w14:paraId="5A4F041E" w14:textId="77777777" w:rsidR="002D566A" w:rsidRPr="005C3B8E" w:rsidRDefault="002D566A" w:rsidP="005C3B8E">
            <w:pPr>
              <w:pStyle w:val="Listenabsatz"/>
              <w:numPr>
                <w:ilvl w:val="0"/>
                <w:numId w:val="28"/>
              </w:numPr>
              <w:ind w:hanging="235"/>
              <w:rPr>
                <w:sz w:val="16"/>
              </w:rPr>
            </w:pPr>
            <w:r w:rsidRPr="005C3B8E">
              <w:rPr>
                <w:sz w:val="16"/>
              </w:rPr>
              <w:t>Gefühle, als ich diskriminiert habe</w:t>
            </w:r>
          </w:p>
          <w:p w14:paraId="6D47D682" w14:textId="77777777" w:rsidR="002D566A" w:rsidRPr="005C3B8E" w:rsidRDefault="002D566A" w:rsidP="005C3B8E">
            <w:pPr>
              <w:pStyle w:val="Listenabsatz"/>
              <w:numPr>
                <w:ilvl w:val="0"/>
                <w:numId w:val="28"/>
              </w:numPr>
              <w:ind w:hanging="235"/>
              <w:rPr>
                <w:sz w:val="16"/>
              </w:rPr>
            </w:pPr>
            <w:r w:rsidRPr="005C3B8E">
              <w:rPr>
                <w:sz w:val="16"/>
              </w:rPr>
              <w:t>Handlungsweisen, als ich diskriminiert habe.</w:t>
            </w:r>
          </w:p>
          <w:p w14:paraId="4820E7AD" w14:textId="77777777" w:rsidR="0093611C" w:rsidRDefault="0093611C" w:rsidP="00B06E09">
            <w:pPr>
              <w:rPr>
                <w:sz w:val="16"/>
              </w:rPr>
            </w:pPr>
          </w:p>
          <w:p w14:paraId="0C67AD3E" w14:textId="0C41E44C" w:rsidR="0093611C" w:rsidRDefault="0093611C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Alle </w:t>
            </w:r>
            <w:r w:rsidR="007508E3">
              <w:rPr>
                <w:sz w:val="16"/>
              </w:rPr>
              <w:t>Lernenden</w:t>
            </w:r>
            <w:r>
              <w:rPr>
                <w:sz w:val="16"/>
              </w:rPr>
              <w:t xml:space="preserve"> lesen alle </w:t>
            </w:r>
            <w:r w:rsidR="005C3B8E">
              <w:rPr>
                <w:sz w:val="16"/>
              </w:rPr>
              <w:t>P</w:t>
            </w:r>
            <w:r>
              <w:rPr>
                <w:sz w:val="16"/>
              </w:rPr>
              <w:t>ost</w:t>
            </w:r>
            <w:r w:rsidR="005C3B8E"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its</w:t>
            </w:r>
            <w:proofErr w:type="spellEnd"/>
          </w:p>
          <w:p w14:paraId="32FAC458" w14:textId="77777777" w:rsidR="0093611C" w:rsidRDefault="0093611C" w:rsidP="00B06E09">
            <w:pPr>
              <w:rPr>
                <w:sz w:val="16"/>
              </w:rPr>
            </w:pPr>
          </w:p>
          <w:p w14:paraId="36050614" w14:textId="77777777" w:rsidR="0093611C" w:rsidRDefault="0093611C" w:rsidP="00B06E09">
            <w:pPr>
              <w:rPr>
                <w:sz w:val="16"/>
              </w:rPr>
            </w:pPr>
          </w:p>
          <w:p w14:paraId="585490C9" w14:textId="12AAC090" w:rsidR="0093611C" w:rsidRDefault="00171C82" w:rsidP="00B06E09">
            <w:pPr>
              <w:rPr>
                <w:sz w:val="16"/>
              </w:rPr>
            </w:pPr>
            <w:r>
              <w:rPr>
                <w:sz w:val="16"/>
              </w:rPr>
              <w:t>Die Lernenden</w:t>
            </w:r>
            <w:r w:rsidR="0093611C">
              <w:rPr>
                <w:sz w:val="16"/>
              </w:rPr>
              <w:t xml:space="preserve"> setzen sich in der Gruppe mit ihren Erfahrungen und den gelesenen </w:t>
            </w:r>
            <w:r w:rsidR="005C3B8E">
              <w:rPr>
                <w:sz w:val="16"/>
              </w:rPr>
              <w:t>P</w:t>
            </w:r>
            <w:r w:rsidR="0093611C">
              <w:rPr>
                <w:sz w:val="16"/>
              </w:rPr>
              <w:t>ost</w:t>
            </w:r>
            <w:r w:rsidR="005C3B8E">
              <w:rPr>
                <w:sz w:val="16"/>
              </w:rPr>
              <w:t>-</w:t>
            </w:r>
            <w:proofErr w:type="spellStart"/>
            <w:r w:rsidR="0093611C">
              <w:rPr>
                <w:sz w:val="16"/>
              </w:rPr>
              <w:t>its</w:t>
            </w:r>
            <w:proofErr w:type="spellEnd"/>
            <w:r w:rsidR="0093611C">
              <w:rPr>
                <w:sz w:val="16"/>
              </w:rPr>
              <w:t xml:space="preserve"> auseinander</w:t>
            </w:r>
            <w:r w:rsidR="002049BB">
              <w:rPr>
                <w:sz w:val="16"/>
              </w:rPr>
              <w:t>, vertiefen die Auseinandersetzung und entwickeln aufgrund einer differenzierten Aufgabenstellung</w:t>
            </w:r>
            <w:r w:rsidR="00697FBB">
              <w:rPr>
                <w:sz w:val="16"/>
              </w:rPr>
              <w:t xml:space="preserve"> </w:t>
            </w:r>
          </w:p>
          <w:p w14:paraId="13F2BCFD" w14:textId="7EEBB4E2" w:rsidR="00697FBB" w:rsidRDefault="005C3B8E" w:rsidP="005C3B8E">
            <w:pPr>
              <w:pStyle w:val="Listenabsatz"/>
              <w:numPr>
                <w:ilvl w:val="0"/>
                <w:numId w:val="7"/>
              </w:numPr>
              <w:ind w:hanging="235"/>
              <w:rPr>
                <w:sz w:val="16"/>
              </w:rPr>
            </w:pPr>
            <w:r>
              <w:rPr>
                <w:sz w:val="16"/>
              </w:rPr>
              <w:t>e</w:t>
            </w:r>
            <w:r w:rsidR="00697FBB">
              <w:rPr>
                <w:sz w:val="16"/>
              </w:rPr>
              <w:t>ine Definiti</w:t>
            </w:r>
            <w:r w:rsidR="00485684">
              <w:rPr>
                <w:sz w:val="16"/>
              </w:rPr>
              <w:t>o</w:t>
            </w:r>
            <w:r w:rsidR="00697FBB">
              <w:rPr>
                <w:sz w:val="16"/>
              </w:rPr>
              <w:t>n</w:t>
            </w:r>
            <w:r w:rsidR="00485684">
              <w:rPr>
                <w:sz w:val="16"/>
              </w:rPr>
              <w:t xml:space="preserve"> </w:t>
            </w:r>
            <w:r w:rsidR="00697FBB">
              <w:rPr>
                <w:sz w:val="16"/>
              </w:rPr>
              <w:t>von Diskriminierung</w:t>
            </w:r>
            <w:r>
              <w:rPr>
                <w:sz w:val="16"/>
              </w:rPr>
              <w:t>,</w:t>
            </w:r>
          </w:p>
          <w:p w14:paraId="7419BD5C" w14:textId="46906CCA" w:rsidR="00697FBB" w:rsidRPr="00697FBB" w:rsidRDefault="005C3B8E" w:rsidP="005C3B8E">
            <w:pPr>
              <w:pStyle w:val="Listenabsatz"/>
              <w:numPr>
                <w:ilvl w:val="0"/>
                <w:numId w:val="7"/>
              </w:numPr>
              <w:ind w:hanging="235"/>
              <w:rPr>
                <w:sz w:val="16"/>
              </w:rPr>
            </w:pPr>
            <w:r>
              <w:rPr>
                <w:sz w:val="16"/>
              </w:rPr>
              <w:t xml:space="preserve">eine </w:t>
            </w:r>
            <w:r w:rsidR="00697FBB">
              <w:rPr>
                <w:sz w:val="16"/>
              </w:rPr>
              <w:t>Beschreib</w:t>
            </w:r>
            <w:r>
              <w:rPr>
                <w:sz w:val="16"/>
              </w:rPr>
              <w:t>u</w:t>
            </w:r>
            <w:r w:rsidR="00697FBB">
              <w:rPr>
                <w:sz w:val="16"/>
              </w:rPr>
              <w:t>n</w:t>
            </w:r>
            <w:r>
              <w:rPr>
                <w:sz w:val="16"/>
              </w:rPr>
              <w:t>g</w:t>
            </w:r>
            <w:r w:rsidR="00697FBB">
              <w:rPr>
                <w:sz w:val="16"/>
              </w:rPr>
              <w:t xml:space="preserve"> mögliche</w:t>
            </w:r>
            <w:r>
              <w:rPr>
                <w:sz w:val="16"/>
              </w:rPr>
              <w:t>r</w:t>
            </w:r>
            <w:r w:rsidR="00697FBB">
              <w:rPr>
                <w:sz w:val="16"/>
              </w:rPr>
              <w:t xml:space="preserve"> Konsequenzen von Diskriminierung</w:t>
            </w:r>
            <w:r w:rsidR="00485684">
              <w:rPr>
                <w:sz w:val="16"/>
              </w:rPr>
              <w:t xml:space="preserve"> auf der individuellen und gesellschaftlichen Ebene</w:t>
            </w:r>
            <w:r>
              <w:rPr>
                <w:sz w:val="16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6716" w14:textId="77777777" w:rsidR="00A32F4B" w:rsidRPr="0049221D" w:rsidRDefault="00A32F4B" w:rsidP="00B06E09">
            <w:pPr>
              <w:rPr>
                <w:sz w:val="14"/>
                <w:szCs w:val="1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CEA" w14:textId="44D12AF4" w:rsidR="00A32F4B" w:rsidRDefault="00AE14C6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Das </w:t>
            </w:r>
            <w:proofErr w:type="spellStart"/>
            <w:r w:rsidR="000975BE">
              <w:rPr>
                <w:sz w:val="16"/>
              </w:rPr>
              <w:t>C</w:t>
            </w:r>
            <w:r>
              <w:rPr>
                <w:sz w:val="16"/>
              </w:rPr>
              <w:t>onceptboar</w:t>
            </w:r>
            <w:r w:rsidR="000674B6">
              <w:rPr>
                <w:sz w:val="16"/>
              </w:rPr>
              <w:t>d</w:t>
            </w:r>
            <w:proofErr w:type="spellEnd"/>
            <w:r>
              <w:rPr>
                <w:sz w:val="16"/>
              </w:rPr>
              <w:t xml:space="preserve"> dient hier sowohl als </w:t>
            </w:r>
            <w:r w:rsidR="007107BE">
              <w:rPr>
                <w:sz w:val="16"/>
              </w:rPr>
              <w:t>Metaplanwand als auch als Dokumentation der Unterrichtseinheit sowie der Dokumentation der Lernprodukte der Lerne</w:t>
            </w:r>
            <w:r w:rsidR="000674B6">
              <w:rPr>
                <w:sz w:val="16"/>
              </w:rPr>
              <w:t>nden.</w:t>
            </w:r>
          </w:p>
          <w:p w14:paraId="655E51DC" w14:textId="6E775829" w:rsidR="000674B6" w:rsidRDefault="000674B6" w:rsidP="00B06E09">
            <w:pPr>
              <w:rPr>
                <w:sz w:val="16"/>
              </w:rPr>
            </w:pPr>
          </w:p>
          <w:p w14:paraId="737E04AB" w14:textId="1E60A175" w:rsidR="000674B6" w:rsidRDefault="000674B6" w:rsidP="00B06E09">
            <w:pPr>
              <w:rPr>
                <w:sz w:val="16"/>
              </w:rPr>
            </w:pPr>
            <w:r>
              <w:rPr>
                <w:sz w:val="16"/>
              </w:rPr>
              <w:t xml:space="preserve">Das </w:t>
            </w:r>
            <w:r w:rsidR="000975BE">
              <w:rPr>
                <w:sz w:val="16"/>
              </w:rPr>
              <w:t>B</w:t>
            </w:r>
            <w:r>
              <w:rPr>
                <w:sz w:val="16"/>
              </w:rPr>
              <w:t>oard kann sich durch eine Unterrichtseinheit mit entwickeln und so Zusammenhänge</w:t>
            </w:r>
            <w:r w:rsidR="000720FA">
              <w:rPr>
                <w:sz w:val="16"/>
              </w:rPr>
              <w:t xml:space="preserve"> und Strukturen abbilden.</w:t>
            </w:r>
          </w:p>
          <w:p w14:paraId="632B6D22" w14:textId="0C326D63" w:rsidR="000720FA" w:rsidRDefault="000720FA" w:rsidP="00B06E09">
            <w:pPr>
              <w:rPr>
                <w:sz w:val="16"/>
              </w:rPr>
            </w:pPr>
            <w:r>
              <w:rPr>
                <w:sz w:val="16"/>
              </w:rPr>
              <w:t>Insofern eignet es sich für die Lernenden gut als Zusammenfassung und als Vorbereitung für Klassenarbeit und Prüfung</w:t>
            </w:r>
            <w:r w:rsidR="00C36997">
              <w:rPr>
                <w:sz w:val="16"/>
              </w:rPr>
              <w:t>.</w:t>
            </w:r>
          </w:p>
          <w:p w14:paraId="17B989CA" w14:textId="2B6EF8F1" w:rsidR="000674B6" w:rsidRPr="0049221D" w:rsidRDefault="000674B6" w:rsidP="00B06E09">
            <w:pPr>
              <w:rPr>
                <w:sz w:val="16"/>
              </w:rPr>
            </w:pPr>
          </w:p>
        </w:tc>
      </w:tr>
    </w:tbl>
    <w:p w14:paraId="6B7D04B3" w14:textId="7B8E8A78" w:rsidR="00A32F4B" w:rsidRPr="005C3B8E" w:rsidRDefault="00B06E09" w:rsidP="005C3B8E">
      <w:pPr>
        <w:spacing w:line="276" w:lineRule="auto"/>
        <w:rPr>
          <w:b/>
          <w:bCs/>
          <w:sz w:val="14"/>
          <w:szCs w:val="14"/>
        </w:rPr>
      </w:pPr>
      <w:r>
        <w:rPr>
          <w:sz w:val="14"/>
          <w:szCs w:val="14"/>
        </w:rPr>
        <w:br w:type="textWrapping" w:clear="all"/>
      </w:r>
      <w:r w:rsidR="00A32F4B" w:rsidRPr="005C3B8E">
        <w:rPr>
          <w:rFonts w:eastAsia="Calibri"/>
          <w:b/>
          <w:bCs/>
          <w:sz w:val="16"/>
          <w:szCs w:val="18"/>
        </w:rPr>
        <w:t>Abkürzungen</w:t>
      </w:r>
      <w:r w:rsidR="005C3B8E">
        <w:rPr>
          <w:rFonts w:eastAsia="Calibri"/>
          <w:b/>
          <w:bCs/>
          <w:sz w:val="16"/>
          <w:szCs w:val="18"/>
        </w:rPr>
        <w:t>:</w:t>
      </w:r>
    </w:p>
    <w:p w14:paraId="362A2AE8" w14:textId="77777777" w:rsidR="00A32F4B" w:rsidRPr="000F0B03" w:rsidRDefault="00A32F4B" w:rsidP="00A32F4B">
      <w:pPr>
        <w:tabs>
          <w:tab w:val="left" w:pos="1134"/>
          <w:tab w:val="left" w:pos="1276"/>
        </w:tabs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>Phase</w:t>
      </w:r>
      <w:r w:rsidRPr="000F0B03">
        <w:rPr>
          <w:rFonts w:eastAsia="Calibri"/>
          <w:sz w:val="16"/>
          <w:szCs w:val="18"/>
        </w:rPr>
        <w:t xml:space="preserve">: </w:t>
      </w: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BA = Bearbeitung, E = Unterrichtseröffnung, ERA = Erarbeitung, FM = Fördermaßnahme, K = Konsolidierung, KO = Konfrontation, PD = Pädagogische</w:t>
      </w:r>
      <w:r>
        <w:rPr>
          <w:rFonts w:eastAsia="Calibri"/>
          <w:sz w:val="16"/>
          <w:szCs w:val="18"/>
        </w:rPr>
        <w:t xml:space="preserve"> Diagnose</w:t>
      </w:r>
      <w:r w:rsidRPr="000F0B03">
        <w:rPr>
          <w:rFonts w:eastAsia="Calibri"/>
          <w:sz w:val="16"/>
          <w:szCs w:val="18"/>
        </w:rPr>
        <w:t>, Z = Zusammenfassung</w:t>
      </w:r>
    </w:p>
    <w:p w14:paraId="0ABCE512" w14:textId="77777777" w:rsidR="00A32F4B" w:rsidRPr="000F0B03" w:rsidRDefault="00A32F4B" w:rsidP="00A32F4B">
      <w:pPr>
        <w:tabs>
          <w:tab w:val="left" w:pos="1134"/>
          <w:tab w:val="left" w:pos="1276"/>
        </w:tabs>
        <w:rPr>
          <w:rFonts w:eastAsia="Calibri"/>
          <w:sz w:val="16"/>
          <w:szCs w:val="18"/>
        </w:rPr>
      </w:pP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R = Reflexion, Ü = Überprüfung</w:t>
      </w:r>
      <w:r>
        <w:rPr>
          <w:rFonts w:eastAsia="Calibri"/>
          <w:sz w:val="16"/>
          <w:szCs w:val="18"/>
        </w:rPr>
        <w:t>, F = Feedback</w:t>
      </w:r>
    </w:p>
    <w:p w14:paraId="0BAC8E67" w14:textId="77777777" w:rsidR="00A32F4B" w:rsidRPr="000F0B03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>Abkürzungen</w:t>
      </w:r>
      <w:r w:rsidRPr="000F0B03">
        <w:rPr>
          <w:rFonts w:eastAsia="Calibri"/>
          <w:sz w:val="16"/>
          <w:szCs w:val="18"/>
        </w:rPr>
        <w:t>:</w:t>
      </w: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 xml:space="preserve">AA = Arbeitsauftrag, AB = Arbeitsblatt, AO= </w:t>
      </w:r>
      <w:proofErr w:type="spellStart"/>
      <w:r w:rsidRPr="000F0B03">
        <w:rPr>
          <w:rFonts w:eastAsia="Calibri"/>
          <w:sz w:val="16"/>
          <w:szCs w:val="18"/>
        </w:rPr>
        <w:t>Advance</w:t>
      </w:r>
      <w:proofErr w:type="spellEnd"/>
      <w:r w:rsidRPr="000F0B03">
        <w:rPr>
          <w:rFonts w:eastAsia="Calibri"/>
          <w:sz w:val="16"/>
          <w:szCs w:val="18"/>
        </w:rPr>
        <w:t xml:space="preserve"> Organizer, D = Datei, DK = Dokumentation, EA = Einzelarbeit, FK = Fachkompetenz, FOL = Folie, GA = Gruppenarbeit, HA = </w:t>
      </w:r>
    </w:p>
    <w:p w14:paraId="75DFB4FF" w14:textId="77777777" w:rsidR="00A32F4B" w:rsidRPr="000F0B03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ab/>
      </w:r>
      <w:r w:rsidRPr="000F0B03">
        <w:rPr>
          <w:rFonts w:eastAsia="Calibri"/>
          <w:b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 xml:space="preserve">Hausaufgaben, </w:t>
      </w:r>
      <w:proofErr w:type="spellStart"/>
      <w:r w:rsidRPr="000F0B03">
        <w:rPr>
          <w:rFonts w:eastAsia="Calibri"/>
          <w:sz w:val="16"/>
          <w:szCs w:val="18"/>
        </w:rPr>
        <w:t>HuL</w:t>
      </w:r>
      <w:proofErr w:type="spellEnd"/>
      <w:r w:rsidRPr="000F0B03">
        <w:rPr>
          <w:rFonts w:eastAsia="Calibri"/>
          <w:sz w:val="16"/>
          <w:szCs w:val="18"/>
        </w:rPr>
        <w:t>= Handlungs- und Lernsituation, I = Information, IKL = Ich-Kann-Liste, KR = Kompetenzraster, L = Lehrkraft, LAA = Lösung Arbeitsauftrag, O = Ordner, P = Plenum</w:t>
      </w:r>
    </w:p>
    <w:p w14:paraId="222F8197" w14:textId="77777777" w:rsidR="00A32F4B" w:rsidRPr="000F0B03" w:rsidRDefault="00A32F4B" w:rsidP="00A32F4B">
      <w:pPr>
        <w:tabs>
          <w:tab w:val="left" w:pos="1134"/>
          <w:tab w:val="left" w:pos="1276"/>
        </w:tabs>
        <w:ind w:left="1276" w:hanging="1276"/>
        <w:rPr>
          <w:rFonts w:eastAsia="Calibri"/>
          <w:sz w:val="16"/>
          <w:szCs w:val="18"/>
        </w:rPr>
      </w:pP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PA = Partnerarbeit, PPT = PowerPoint-Präsentation, PR = Präsentation, S = Schülerinnen und Schüler, TA = Tafelanschrieb, ÜFK = Überfachliche Kompetenzen, V = Video</w:t>
      </w:r>
    </w:p>
    <w:p w14:paraId="0133809E" w14:textId="77777777" w:rsidR="005C2350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  <w:sectPr w:rsidR="005C2350" w:rsidSect="00605A59">
          <w:headerReference w:type="first" r:id="rId17"/>
          <w:pgSz w:w="16838" w:h="11906" w:orient="landscape" w:code="9"/>
          <w:pgMar w:top="851" w:right="1133" w:bottom="284" w:left="851" w:header="709" w:footer="351" w:gutter="0"/>
          <w:cols w:space="708"/>
          <w:titlePg/>
          <w:docGrid w:linePitch="360"/>
        </w:sectPr>
      </w:pPr>
      <w:r w:rsidRPr="000F0B03">
        <w:rPr>
          <w:rFonts w:eastAsia="Calibri"/>
          <w:b/>
          <w:sz w:val="16"/>
          <w:szCs w:val="18"/>
        </w:rPr>
        <w:t>Lernphase:</w:t>
      </w: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k = koll</w:t>
      </w:r>
      <w:r>
        <w:rPr>
          <w:rFonts w:eastAsia="Calibri"/>
          <w:sz w:val="16"/>
          <w:szCs w:val="18"/>
        </w:rPr>
        <w:t>ektiv</w:t>
      </w:r>
      <w:r w:rsidRPr="000F0B03">
        <w:rPr>
          <w:rFonts w:eastAsia="Calibri"/>
          <w:sz w:val="16"/>
          <w:szCs w:val="18"/>
        </w:rPr>
        <w:t xml:space="preserve">, </w:t>
      </w:r>
      <w:proofErr w:type="spellStart"/>
      <w:r>
        <w:rPr>
          <w:rFonts w:eastAsia="Calibri"/>
          <w:sz w:val="16"/>
          <w:szCs w:val="18"/>
        </w:rPr>
        <w:t>koll</w:t>
      </w:r>
      <w:proofErr w:type="spellEnd"/>
      <w:r>
        <w:rPr>
          <w:rFonts w:eastAsia="Calibri"/>
          <w:sz w:val="16"/>
          <w:szCs w:val="18"/>
        </w:rPr>
        <w:t xml:space="preserve"> = </w:t>
      </w:r>
      <w:proofErr w:type="spellStart"/>
      <w:r>
        <w:rPr>
          <w:rFonts w:eastAsia="Calibri"/>
          <w:sz w:val="16"/>
          <w:szCs w:val="18"/>
        </w:rPr>
        <w:t>kollaborativ</w:t>
      </w:r>
      <w:proofErr w:type="spellEnd"/>
      <w:r>
        <w:rPr>
          <w:rFonts w:eastAsia="Calibri"/>
          <w:sz w:val="16"/>
          <w:szCs w:val="18"/>
        </w:rPr>
        <w:t xml:space="preserve">; </w:t>
      </w:r>
      <w:proofErr w:type="spellStart"/>
      <w:r w:rsidRPr="000F0B03">
        <w:rPr>
          <w:rFonts w:eastAsia="Calibri"/>
          <w:sz w:val="16"/>
          <w:szCs w:val="18"/>
        </w:rPr>
        <w:t>koop</w:t>
      </w:r>
      <w:proofErr w:type="spellEnd"/>
      <w:r w:rsidRPr="000F0B03">
        <w:rPr>
          <w:rFonts w:eastAsia="Calibri"/>
          <w:sz w:val="16"/>
          <w:szCs w:val="18"/>
        </w:rPr>
        <w:t xml:space="preserve"> = kooperativ, i = individuell</w:t>
      </w:r>
    </w:p>
    <w:p w14:paraId="138B4783" w14:textId="40EDE33D" w:rsidR="00A32F4B" w:rsidRPr="000F0B03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</w:pPr>
    </w:p>
    <w:p w14:paraId="61433545" w14:textId="77777777" w:rsidR="00A32F4B" w:rsidRPr="000F0B03" w:rsidRDefault="00A32F4B" w:rsidP="00A32F4B">
      <w:pPr>
        <w:rPr>
          <w:rFonts w:eastAsia="Calibri"/>
          <w:sz w:val="14"/>
          <w:szCs w:val="14"/>
        </w:rPr>
      </w:pPr>
    </w:p>
    <w:p w14:paraId="6A5F793F" w14:textId="1CE898D4" w:rsidR="00A32F4B" w:rsidRDefault="00A32F4B" w:rsidP="00EF06AB"/>
    <w:p w14:paraId="223BB9A2" w14:textId="684D53AA" w:rsidR="00E34581" w:rsidRDefault="00E34581" w:rsidP="00EF06AB"/>
    <w:tbl>
      <w:tblPr>
        <w:tblpPr w:leftFromText="141" w:rightFromText="141" w:vertAnchor="text" w:horzAnchor="margin" w:tblpY="-138"/>
        <w:tblW w:w="50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9797"/>
      </w:tblGrid>
      <w:tr w:rsidR="009370C6" w:rsidRPr="008945B0" w14:paraId="3C6970CE" w14:textId="77777777" w:rsidTr="00E27333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F92C3AB" w14:textId="77777777" w:rsidR="009370C6" w:rsidRPr="008945B0" w:rsidRDefault="009370C6" w:rsidP="00E2733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Rechtliche Hinweise</w:t>
            </w:r>
          </w:p>
        </w:tc>
      </w:tr>
      <w:tr w:rsidR="009370C6" w:rsidRPr="00B41196" w14:paraId="4DBA878E" w14:textId="77777777" w:rsidTr="00E27333">
        <w:trPr>
          <w:trHeight w:val="3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4196814" w14:textId="77777777" w:rsidR="009370C6" w:rsidRPr="00B41196" w:rsidRDefault="009370C6" w:rsidP="00E27333">
            <w:pPr>
              <w:spacing w:before="281"/>
              <w:rPr>
                <w:sz w:val="20"/>
              </w:rPr>
            </w:pPr>
          </w:p>
        </w:tc>
      </w:tr>
    </w:tbl>
    <w:p w14:paraId="1E5C24A0" w14:textId="77777777" w:rsidR="00FC4949" w:rsidRPr="00533F91" w:rsidRDefault="00FC4949" w:rsidP="00FC4949">
      <w:pPr>
        <w:rPr>
          <w:b/>
          <w:sz w:val="22"/>
        </w:rPr>
      </w:pPr>
      <w:r w:rsidRPr="00533F91">
        <w:rPr>
          <w:b/>
          <w:sz w:val="22"/>
        </w:rPr>
        <w:t>Datenschutzrecht</w:t>
      </w:r>
    </w:p>
    <w:p w14:paraId="4FF5CF76" w14:textId="77777777" w:rsidR="00FC4949" w:rsidRPr="00533F91" w:rsidRDefault="00FC4949" w:rsidP="00FC4949">
      <w:pPr>
        <w:rPr>
          <w:b/>
          <w:sz w:val="22"/>
        </w:rPr>
      </w:pPr>
    </w:p>
    <w:p w14:paraId="2424CAB2" w14:textId="44D6BD22" w:rsidR="00FC4949" w:rsidRPr="00533F91" w:rsidRDefault="00FC4949" w:rsidP="00FC4949">
      <w:pPr>
        <w:rPr>
          <w:sz w:val="22"/>
        </w:rPr>
      </w:pPr>
      <w:r w:rsidRPr="00533F91">
        <w:rPr>
          <w:sz w:val="22"/>
        </w:rPr>
        <w:t xml:space="preserve">Die vorliegend vom ZSL vorgeschlagenen Tools wurden nicht datenschutzrechtlich geprüft. Eine datenschutzrechtliche Prüfung ist von der </w:t>
      </w:r>
      <w:r w:rsidR="005C3B8E">
        <w:rPr>
          <w:sz w:val="22"/>
        </w:rPr>
        <w:t>v</w:t>
      </w:r>
      <w:r w:rsidRPr="00533F91">
        <w:rPr>
          <w:sz w:val="22"/>
        </w:rPr>
        <w:t>erantwortlichen Stelle im Sinne des Art. 4 Nr. 7 DSGVO durchzuführen. Verantwortliche Stelle im Sinne des Art. 4 Nr. 7 DSGVO ist die Stelle, die über die Zwecke und Mittel der Verarbeitung entscheidet.</w:t>
      </w:r>
    </w:p>
    <w:p w14:paraId="3280C690" w14:textId="77777777" w:rsidR="00FC4949" w:rsidRDefault="00FC4949" w:rsidP="00FC4949">
      <w:pPr>
        <w:rPr>
          <w:sz w:val="22"/>
          <w:u w:val="single"/>
        </w:rPr>
      </w:pPr>
    </w:p>
    <w:p w14:paraId="114E491F" w14:textId="77777777" w:rsidR="00FC4949" w:rsidRPr="00533F91" w:rsidRDefault="00FC4949" w:rsidP="00FC4949">
      <w:pPr>
        <w:rPr>
          <w:sz w:val="22"/>
        </w:rPr>
      </w:pPr>
      <w:r w:rsidRPr="00533F91">
        <w:rPr>
          <w:sz w:val="22"/>
        </w:rPr>
        <w:t>Ferner sind folgende rechtliche Hinweise der ZSL-Seite zum Urheberrecht, Haftung für Inhalte sowie Internetauftritte dritter Anbieter/Links zu beachten:</w:t>
      </w:r>
    </w:p>
    <w:p w14:paraId="0357F6B1" w14:textId="77777777" w:rsidR="00FC4949" w:rsidRPr="00533F91" w:rsidRDefault="00FC4949" w:rsidP="00FC4949">
      <w:pPr>
        <w:rPr>
          <w:sz w:val="22"/>
        </w:rPr>
      </w:pPr>
    </w:p>
    <w:p w14:paraId="609FA244" w14:textId="4BD062CF" w:rsidR="00FC4949" w:rsidRPr="00533F91" w:rsidRDefault="002731BE" w:rsidP="00FC4949">
      <w:pPr>
        <w:rPr>
          <w:sz w:val="22"/>
        </w:rPr>
      </w:pPr>
      <w:hyperlink r:id="rId18" w:history="1">
        <w:r w:rsidR="005C3B8E" w:rsidRPr="003819C3">
          <w:rPr>
            <w:rStyle w:val="Hyperlink"/>
            <w:sz w:val="22"/>
          </w:rPr>
          <w:t>www.zsl-bw.de/impressum</w:t>
        </w:r>
      </w:hyperlink>
    </w:p>
    <w:p w14:paraId="798F9C76" w14:textId="77777777" w:rsidR="00E34581" w:rsidRPr="00403DAE" w:rsidRDefault="00E34581" w:rsidP="00EF06AB"/>
    <w:p w14:paraId="6BBB5647" w14:textId="77777777" w:rsidR="007C393C" w:rsidRDefault="007C393C" w:rsidP="00EF06AB">
      <w:pPr>
        <w:rPr>
          <w:rStyle w:val="IntensiveHervorhebung"/>
        </w:rPr>
      </w:pPr>
    </w:p>
    <w:p w14:paraId="7327A8B9" w14:textId="03490C0E" w:rsidR="007C393C" w:rsidRDefault="00EF06AB" w:rsidP="00E25C0F">
      <w:pPr>
        <w:rPr>
          <w:rStyle w:val="IntensiveHervorhebung"/>
          <w:color w:val="BFBFBF" w:themeColor="background1" w:themeShade="BF"/>
        </w:rPr>
      </w:pPr>
      <w:r>
        <w:rPr>
          <w:rStyle w:val="IntensiveHervorhebung"/>
          <w:color w:val="BFBFBF" w:themeColor="background1" w:themeShade="BF"/>
        </w:rPr>
        <w:tab/>
      </w:r>
    </w:p>
    <w:p w14:paraId="5380B1F9" w14:textId="77777777" w:rsidR="00EF06AB" w:rsidRDefault="00EF06AB" w:rsidP="00E25C0F">
      <w:pPr>
        <w:rPr>
          <w:rStyle w:val="IntensiveHervorhebung"/>
          <w:color w:val="BFBFBF" w:themeColor="background1" w:themeShade="BF"/>
        </w:rPr>
      </w:pPr>
    </w:p>
    <w:p w14:paraId="0B388589" w14:textId="77777777" w:rsidR="00EF22A8" w:rsidRDefault="00EF22A8" w:rsidP="00E25C0F">
      <w:pPr>
        <w:rPr>
          <w:rStyle w:val="IntensiveHervorhebung"/>
          <w:color w:val="BFBFBF" w:themeColor="background1" w:themeShade="BF"/>
        </w:rPr>
      </w:pPr>
    </w:p>
    <w:p w14:paraId="126797B6" w14:textId="77777777" w:rsidR="00EF22A8" w:rsidRPr="00EF22A8" w:rsidRDefault="00EF22A8" w:rsidP="00EF22A8"/>
    <w:p w14:paraId="2B33EAC6" w14:textId="77777777" w:rsidR="00EF22A8" w:rsidRPr="00EF22A8" w:rsidRDefault="00EF22A8" w:rsidP="00EF22A8"/>
    <w:p w14:paraId="01C2769D" w14:textId="77777777" w:rsidR="00EF22A8" w:rsidRPr="00EF22A8" w:rsidRDefault="00EF22A8" w:rsidP="00EF22A8"/>
    <w:p w14:paraId="1C4D1FDB" w14:textId="77777777" w:rsidR="00EF06AB" w:rsidRPr="00EF22A8" w:rsidRDefault="00EF06AB" w:rsidP="00EF22A8"/>
    <w:sectPr w:rsidR="00EF06AB" w:rsidRPr="00EF22A8" w:rsidSect="00605A59">
      <w:headerReference w:type="first" r:id="rId19"/>
      <w:pgSz w:w="11906" w:h="16838" w:code="9"/>
      <w:pgMar w:top="851" w:right="851" w:bottom="567" w:left="1418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0411" w14:textId="77777777" w:rsidR="00700C51" w:rsidRDefault="00700C51" w:rsidP="001E03DE">
      <w:r>
        <w:separator/>
      </w:r>
    </w:p>
  </w:endnote>
  <w:endnote w:type="continuationSeparator" w:id="0">
    <w:p w14:paraId="54C5C07D" w14:textId="77777777" w:rsidR="00700C51" w:rsidRDefault="00700C5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0FB3" w14:textId="77777777" w:rsidR="00605A59" w:rsidRDefault="00605A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2BA2" w14:textId="3131BF2F" w:rsidR="00605A59" w:rsidRDefault="00605A59">
    <w:pPr>
      <w:pStyle w:val="Fuzeile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5A20B418" wp14:editId="33A9DB6E">
          <wp:extent cx="579120" cy="17272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17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9B6D" w14:textId="513674F5" w:rsidR="00605A59" w:rsidRDefault="00605A59">
    <w:pPr>
      <w:pStyle w:val="Fuzeile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5386B16E" wp14:editId="7151984F">
          <wp:extent cx="579120" cy="17272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17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9808" w14:textId="77777777" w:rsidR="00700C51" w:rsidRDefault="00700C51" w:rsidP="001E03DE">
      <w:r>
        <w:separator/>
      </w:r>
    </w:p>
  </w:footnote>
  <w:footnote w:type="continuationSeparator" w:id="0">
    <w:p w14:paraId="67D8D547" w14:textId="77777777" w:rsidR="00700C51" w:rsidRDefault="00700C51" w:rsidP="001E03DE">
      <w:r>
        <w:continuationSeparator/>
      </w:r>
    </w:p>
  </w:footnote>
  <w:footnote w:id="1">
    <w:p w14:paraId="4A372E1B" w14:textId="6D6E25DB" w:rsidR="00FE68B3" w:rsidRDefault="00FE68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F91">
        <w:rPr>
          <w:sz w:val="18"/>
          <w:szCs w:val="18"/>
        </w:rPr>
        <w:t xml:space="preserve">Die genannten Tools sind nur beispielhaft genannt. Die Beispiele sind von der Praxis für die Praxis. Bitte beachten Sie </w:t>
      </w:r>
      <w:r>
        <w:rPr>
          <w:sz w:val="18"/>
          <w:szCs w:val="18"/>
        </w:rPr>
        <w:t>des W</w:t>
      </w:r>
      <w:r w:rsidRPr="00533F91">
        <w:rPr>
          <w:sz w:val="18"/>
          <w:szCs w:val="18"/>
        </w:rPr>
        <w:t>eiter</w:t>
      </w:r>
      <w:r>
        <w:rPr>
          <w:sz w:val="18"/>
          <w:szCs w:val="18"/>
        </w:rPr>
        <w:t>en</w:t>
      </w:r>
      <w:r w:rsidRPr="00533F91">
        <w:rPr>
          <w:sz w:val="18"/>
          <w:szCs w:val="18"/>
        </w:rPr>
        <w:t xml:space="preserve"> die rechtlichen Hinweise am Ende dieses Dokuments</w:t>
      </w:r>
      <w:r w:rsidR="006F1AB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0BA7" w14:textId="77777777" w:rsidR="00605A59" w:rsidRDefault="00605A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98CC" w14:textId="77777777" w:rsidR="00605A59" w:rsidRDefault="00605A59" w:rsidP="00605A59">
    <w:pPr>
      <w:pStyle w:val="Kopfzeile"/>
      <w:ind w:right="-30"/>
      <w:jc w:val="right"/>
    </w:pPr>
    <w:r>
      <w:rPr>
        <w:rStyle w:val="IntensiveHervorhebung"/>
        <w:noProof/>
        <w:color w:val="BFBFBF" w:themeColor="background1" w:themeShade="BF"/>
      </w:rPr>
      <w:drawing>
        <wp:anchor distT="0" distB="0" distL="114300" distR="114300" simplePos="0" relativeHeight="251661312" behindDoc="0" locked="0" layoutInCell="1" allowOverlap="1" wp14:anchorId="4487B3FC" wp14:editId="251097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97429" cy="357128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29" cy="357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883246" wp14:editId="6BFD52BC">
          <wp:extent cx="1269242" cy="475249"/>
          <wp:effectExtent l="0" t="0" r="7620" b="1270"/>
          <wp:docPr id="7" name="Grafik 7" descr="Bildergebnis für Z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ZS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0" t="28223" r="6533" b="38390"/>
                  <a:stretch/>
                </pic:blipFill>
                <pic:spPr bwMode="auto">
                  <a:xfrm>
                    <a:off x="0" y="0"/>
                    <a:ext cx="1296632" cy="48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D6A841" w14:textId="77777777" w:rsidR="00EF06AB" w:rsidRPr="00E71E3A" w:rsidRDefault="00EF06AB" w:rsidP="00605A59">
    <w:pPr>
      <w:pStyle w:val="Kopfzeile"/>
      <w:ind w:right="423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4BEF" w14:textId="77777777" w:rsidR="00605A59" w:rsidRDefault="00605A5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CCAC" w14:textId="77777777" w:rsidR="00605A59" w:rsidRDefault="00605A59" w:rsidP="00605A59">
    <w:pPr>
      <w:pStyle w:val="Kopfzeile"/>
      <w:ind w:right="-30"/>
      <w:jc w:val="right"/>
    </w:pPr>
    <w:r>
      <w:rPr>
        <w:rStyle w:val="IntensiveHervorhebung"/>
        <w:noProof/>
        <w:color w:val="BFBFBF" w:themeColor="background1" w:themeShade="BF"/>
      </w:rPr>
      <w:drawing>
        <wp:anchor distT="0" distB="0" distL="114300" distR="114300" simplePos="0" relativeHeight="251659264" behindDoc="0" locked="0" layoutInCell="1" allowOverlap="1" wp14:anchorId="3DC7BA9A" wp14:editId="324E70C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97429" cy="357128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29" cy="357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4A2D8F" wp14:editId="66C28C8E">
          <wp:extent cx="1269242" cy="475249"/>
          <wp:effectExtent l="0" t="0" r="7620" b="1270"/>
          <wp:docPr id="23" name="Grafik 23" descr="Bildergebnis für Z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ZS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0" t="28223" r="6533" b="38390"/>
                  <a:stretch/>
                </pic:blipFill>
                <pic:spPr bwMode="auto">
                  <a:xfrm>
                    <a:off x="0" y="0"/>
                    <a:ext cx="1296632" cy="48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86B117" w14:textId="77777777" w:rsidR="00E71E3A" w:rsidRPr="00156F46" w:rsidRDefault="00E71E3A" w:rsidP="00605A59">
    <w:pPr>
      <w:pStyle w:val="Kopfzeile"/>
      <w:rPr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4C13" w14:textId="77777777" w:rsidR="00605A59" w:rsidRDefault="00605A59" w:rsidP="00605A59">
    <w:pPr>
      <w:pStyle w:val="Kopfzeile"/>
      <w:tabs>
        <w:tab w:val="left" w:pos="259"/>
      </w:tabs>
      <w:ind w:right="565"/>
    </w:pPr>
    <w:r>
      <w:rPr>
        <w:noProof/>
      </w:rPr>
      <w:drawing>
        <wp:inline distT="0" distB="0" distL="0" distR="0" wp14:anchorId="5F8F4E4A" wp14:editId="17BB6179">
          <wp:extent cx="1195070" cy="35941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A972AB7" wp14:editId="644E5418">
          <wp:extent cx="1269242" cy="475249"/>
          <wp:effectExtent l="0" t="0" r="7620" b="1270"/>
          <wp:docPr id="2" name="Grafik 2" descr="Bildergebnis für Z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ZS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0" t="28223" r="6533" b="38390"/>
                  <a:stretch/>
                </pic:blipFill>
                <pic:spPr bwMode="auto">
                  <a:xfrm>
                    <a:off x="0" y="0"/>
                    <a:ext cx="1296632" cy="48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2B7B8D" w14:textId="77777777" w:rsidR="00605A59" w:rsidRPr="00156F46" w:rsidRDefault="00605A59" w:rsidP="00605A59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54"/>
    <w:multiLevelType w:val="hybridMultilevel"/>
    <w:tmpl w:val="36329F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067"/>
    <w:multiLevelType w:val="hybridMultilevel"/>
    <w:tmpl w:val="D6D8CC2E"/>
    <w:lvl w:ilvl="0" w:tplc="E2986D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04C"/>
    <w:multiLevelType w:val="hybridMultilevel"/>
    <w:tmpl w:val="1F182A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B23"/>
    <w:multiLevelType w:val="hybridMultilevel"/>
    <w:tmpl w:val="0F2C5BA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BFF"/>
    <w:multiLevelType w:val="hybridMultilevel"/>
    <w:tmpl w:val="F1083F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7235"/>
    <w:multiLevelType w:val="hybridMultilevel"/>
    <w:tmpl w:val="E0FA54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7BD1"/>
    <w:multiLevelType w:val="hybridMultilevel"/>
    <w:tmpl w:val="6ACA61A2"/>
    <w:lvl w:ilvl="0" w:tplc="B6986D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4A67"/>
    <w:multiLevelType w:val="hybridMultilevel"/>
    <w:tmpl w:val="2616787E"/>
    <w:lvl w:ilvl="0" w:tplc="5400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5B63"/>
    <w:multiLevelType w:val="multilevel"/>
    <w:tmpl w:val="673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C5EEC"/>
    <w:multiLevelType w:val="hybridMultilevel"/>
    <w:tmpl w:val="A5AC24F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8F6BE2"/>
    <w:multiLevelType w:val="hybridMultilevel"/>
    <w:tmpl w:val="EE8ADB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4C58"/>
    <w:multiLevelType w:val="hybridMultilevel"/>
    <w:tmpl w:val="81AE91F0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40741"/>
    <w:multiLevelType w:val="hybridMultilevel"/>
    <w:tmpl w:val="46C20252"/>
    <w:lvl w:ilvl="0" w:tplc="5400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35E9"/>
    <w:multiLevelType w:val="hybridMultilevel"/>
    <w:tmpl w:val="E342ECA2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F1997"/>
    <w:multiLevelType w:val="hybridMultilevel"/>
    <w:tmpl w:val="E2F2E4F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656A5"/>
    <w:multiLevelType w:val="hybridMultilevel"/>
    <w:tmpl w:val="62DCEEA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62B2D"/>
    <w:multiLevelType w:val="hybridMultilevel"/>
    <w:tmpl w:val="0144C7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A1B29"/>
    <w:multiLevelType w:val="hybridMultilevel"/>
    <w:tmpl w:val="6B4E0146"/>
    <w:lvl w:ilvl="0" w:tplc="B6986D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31123"/>
    <w:multiLevelType w:val="hybridMultilevel"/>
    <w:tmpl w:val="38E63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85F0B"/>
    <w:multiLevelType w:val="hybridMultilevel"/>
    <w:tmpl w:val="ED242ED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D5954"/>
    <w:multiLevelType w:val="multilevel"/>
    <w:tmpl w:val="691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24559"/>
    <w:multiLevelType w:val="hybridMultilevel"/>
    <w:tmpl w:val="4000C5BC"/>
    <w:lvl w:ilvl="0" w:tplc="B6986D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93CE4"/>
    <w:multiLevelType w:val="hybridMultilevel"/>
    <w:tmpl w:val="825205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17CC3"/>
    <w:multiLevelType w:val="hybridMultilevel"/>
    <w:tmpl w:val="468AAD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F656D"/>
    <w:multiLevelType w:val="hybridMultilevel"/>
    <w:tmpl w:val="E976DC28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7A44F9"/>
    <w:multiLevelType w:val="hybridMultilevel"/>
    <w:tmpl w:val="C0760F9E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050D3F"/>
    <w:multiLevelType w:val="hybridMultilevel"/>
    <w:tmpl w:val="CCEE691C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FA52FC"/>
    <w:multiLevelType w:val="hybridMultilevel"/>
    <w:tmpl w:val="9DEABB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8"/>
  </w:num>
  <w:num w:numId="5">
    <w:abstractNumId w:val="20"/>
  </w:num>
  <w:num w:numId="6">
    <w:abstractNumId w:val="0"/>
  </w:num>
  <w:num w:numId="7">
    <w:abstractNumId w:val="25"/>
  </w:num>
  <w:num w:numId="8">
    <w:abstractNumId w:val="24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9"/>
  </w:num>
  <w:num w:numId="16">
    <w:abstractNumId w:val="5"/>
  </w:num>
  <w:num w:numId="17">
    <w:abstractNumId w:val="22"/>
  </w:num>
  <w:num w:numId="18">
    <w:abstractNumId w:val="15"/>
  </w:num>
  <w:num w:numId="19">
    <w:abstractNumId w:val="18"/>
  </w:num>
  <w:num w:numId="20">
    <w:abstractNumId w:val="2"/>
  </w:num>
  <w:num w:numId="21">
    <w:abstractNumId w:val="27"/>
  </w:num>
  <w:num w:numId="22">
    <w:abstractNumId w:val="4"/>
  </w:num>
  <w:num w:numId="23">
    <w:abstractNumId w:val="10"/>
  </w:num>
  <w:num w:numId="24">
    <w:abstractNumId w:val="23"/>
  </w:num>
  <w:num w:numId="25">
    <w:abstractNumId w:val="1"/>
  </w:num>
  <w:num w:numId="26">
    <w:abstractNumId w:val="16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CF"/>
    <w:rsid w:val="000008CD"/>
    <w:rsid w:val="0002062A"/>
    <w:rsid w:val="00025996"/>
    <w:rsid w:val="000674B6"/>
    <w:rsid w:val="000720FA"/>
    <w:rsid w:val="000757A5"/>
    <w:rsid w:val="00093D7D"/>
    <w:rsid w:val="000975BE"/>
    <w:rsid w:val="00097CD7"/>
    <w:rsid w:val="000B467F"/>
    <w:rsid w:val="000F0B03"/>
    <w:rsid w:val="001061EC"/>
    <w:rsid w:val="001278B7"/>
    <w:rsid w:val="00133854"/>
    <w:rsid w:val="001434FC"/>
    <w:rsid w:val="001466EB"/>
    <w:rsid w:val="00156F46"/>
    <w:rsid w:val="001658C7"/>
    <w:rsid w:val="00171C82"/>
    <w:rsid w:val="001A2103"/>
    <w:rsid w:val="001A7858"/>
    <w:rsid w:val="001B58CB"/>
    <w:rsid w:val="001D2D88"/>
    <w:rsid w:val="001D38A7"/>
    <w:rsid w:val="001E03DE"/>
    <w:rsid w:val="001E2E3C"/>
    <w:rsid w:val="001E4A04"/>
    <w:rsid w:val="001F0F26"/>
    <w:rsid w:val="001F44AC"/>
    <w:rsid w:val="001F6E80"/>
    <w:rsid w:val="00202B8B"/>
    <w:rsid w:val="002049BB"/>
    <w:rsid w:val="00211161"/>
    <w:rsid w:val="00216A53"/>
    <w:rsid w:val="002223B8"/>
    <w:rsid w:val="00230234"/>
    <w:rsid w:val="00245F84"/>
    <w:rsid w:val="002505F9"/>
    <w:rsid w:val="00250E05"/>
    <w:rsid w:val="00254547"/>
    <w:rsid w:val="002644CD"/>
    <w:rsid w:val="002731BE"/>
    <w:rsid w:val="00284CA2"/>
    <w:rsid w:val="002942AF"/>
    <w:rsid w:val="00295946"/>
    <w:rsid w:val="00296589"/>
    <w:rsid w:val="002B6ABF"/>
    <w:rsid w:val="002C1D9D"/>
    <w:rsid w:val="002C4991"/>
    <w:rsid w:val="002C6EB4"/>
    <w:rsid w:val="002D566A"/>
    <w:rsid w:val="002D6B64"/>
    <w:rsid w:val="002E2D34"/>
    <w:rsid w:val="002E66F0"/>
    <w:rsid w:val="002F205F"/>
    <w:rsid w:val="0030250C"/>
    <w:rsid w:val="0030525D"/>
    <w:rsid w:val="00314B1D"/>
    <w:rsid w:val="00341752"/>
    <w:rsid w:val="00341D27"/>
    <w:rsid w:val="00344AFB"/>
    <w:rsid w:val="00354D79"/>
    <w:rsid w:val="00376168"/>
    <w:rsid w:val="003821D0"/>
    <w:rsid w:val="00387187"/>
    <w:rsid w:val="00396DCF"/>
    <w:rsid w:val="003D1E31"/>
    <w:rsid w:val="003F520A"/>
    <w:rsid w:val="00403DAE"/>
    <w:rsid w:val="0041066C"/>
    <w:rsid w:val="00410EE8"/>
    <w:rsid w:val="004151FE"/>
    <w:rsid w:val="00427F24"/>
    <w:rsid w:val="0044650F"/>
    <w:rsid w:val="00466C17"/>
    <w:rsid w:val="00485684"/>
    <w:rsid w:val="0049221D"/>
    <w:rsid w:val="004D36A2"/>
    <w:rsid w:val="00510E0E"/>
    <w:rsid w:val="0052106F"/>
    <w:rsid w:val="00526A12"/>
    <w:rsid w:val="00530822"/>
    <w:rsid w:val="0053453C"/>
    <w:rsid w:val="00550CF8"/>
    <w:rsid w:val="00556A9B"/>
    <w:rsid w:val="00566885"/>
    <w:rsid w:val="005A7BFB"/>
    <w:rsid w:val="005B3ACD"/>
    <w:rsid w:val="005B57CC"/>
    <w:rsid w:val="005C2350"/>
    <w:rsid w:val="005C3B8E"/>
    <w:rsid w:val="005C40E6"/>
    <w:rsid w:val="005C5938"/>
    <w:rsid w:val="005F6830"/>
    <w:rsid w:val="00605A59"/>
    <w:rsid w:val="006253B1"/>
    <w:rsid w:val="006271E5"/>
    <w:rsid w:val="006445D7"/>
    <w:rsid w:val="00647828"/>
    <w:rsid w:val="0065572F"/>
    <w:rsid w:val="00660930"/>
    <w:rsid w:val="00672146"/>
    <w:rsid w:val="006744E0"/>
    <w:rsid w:val="006778FA"/>
    <w:rsid w:val="00690612"/>
    <w:rsid w:val="0069733F"/>
    <w:rsid w:val="00697FBB"/>
    <w:rsid w:val="006A1C61"/>
    <w:rsid w:val="006D3BE1"/>
    <w:rsid w:val="006E51B6"/>
    <w:rsid w:val="006E6B3C"/>
    <w:rsid w:val="006F1AB3"/>
    <w:rsid w:val="006F4B2B"/>
    <w:rsid w:val="00700C51"/>
    <w:rsid w:val="007107BE"/>
    <w:rsid w:val="007112C9"/>
    <w:rsid w:val="007242A3"/>
    <w:rsid w:val="00731BC5"/>
    <w:rsid w:val="007508E3"/>
    <w:rsid w:val="00756680"/>
    <w:rsid w:val="00767A8D"/>
    <w:rsid w:val="007831EE"/>
    <w:rsid w:val="0079097B"/>
    <w:rsid w:val="00793354"/>
    <w:rsid w:val="007975CC"/>
    <w:rsid w:val="007B2FDA"/>
    <w:rsid w:val="007C0338"/>
    <w:rsid w:val="007C393C"/>
    <w:rsid w:val="007D0D9A"/>
    <w:rsid w:val="00806E8A"/>
    <w:rsid w:val="008214B0"/>
    <w:rsid w:val="00823124"/>
    <w:rsid w:val="0082342C"/>
    <w:rsid w:val="00833D7B"/>
    <w:rsid w:val="008501E4"/>
    <w:rsid w:val="00856C90"/>
    <w:rsid w:val="008603F8"/>
    <w:rsid w:val="00886368"/>
    <w:rsid w:val="008945B0"/>
    <w:rsid w:val="008972AC"/>
    <w:rsid w:val="008A53F2"/>
    <w:rsid w:val="008A57F9"/>
    <w:rsid w:val="008A7911"/>
    <w:rsid w:val="008C0CB0"/>
    <w:rsid w:val="008C4E5B"/>
    <w:rsid w:val="008D2CBC"/>
    <w:rsid w:val="008D3A53"/>
    <w:rsid w:val="008E2772"/>
    <w:rsid w:val="009125C3"/>
    <w:rsid w:val="00912B52"/>
    <w:rsid w:val="009131FB"/>
    <w:rsid w:val="0093611C"/>
    <w:rsid w:val="009370C6"/>
    <w:rsid w:val="009413B3"/>
    <w:rsid w:val="00947324"/>
    <w:rsid w:val="009533B3"/>
    <w:rsid w:val="009935DA"/>
    <w:rsid w:val="0099616A"/>
    <w:rsid w:val="00997361"/>
    <w:rsid w:val="009A50ED"/>
    <w:rsid w:val="009B1B84"/>
    <w:rsid w:val="009C05F9"/>
    <w:rsid w:val="009C61C3"/>
    <w:rsid w:val="009D0328"/>
    <w:rsid w:val="009D2631"/>
    <w:rsid w:val="00A15178"/>
    <w:rsid w:val="00A226CD"/>
    <w:rsid w:val="00A234CE"/>
    <w:rsid w:val="00A27743"/>
    <w:rsid w:val="00A323CF"/>
    <w:rsid w:val="00A32F4B"/>
    <w:rsid w:val="00A36168"/>
    <w:rsid w:val="00A370B2"/>
    <w:rsid w:val="00A40339"/>
    <w:rsid w:val="00A6408F"/>
    <w:rsid w:val="00A74598"/>
    <w:rsid w:val="00A825CF"/>
    <w:rsid w:val="00A83BDD"/>
    <w:rsid w:val="00A90BF3"/>
    <w:rsid w:val="00A93BF3"/>
    <w:rsid w:val="00AB3073"/>
    <w:rsid w:val="00AE14C6"/>
    <w:rsid w:val="00AF27E1"/>
    <w:rsid w:val="00B04930"/>
    <w:rsid w:val="00B06E09"/>
    <w:rsid w:val="00B131B8"/>
    <w:rsid w:val="00B27C6C"/>
    <w:rsid w:val="00B41196"/>
    <w:rsid w:val="00B534AC"/>
    <w:rsid w:val="00B75613"/>
    <w:rsid w:val="00BA4777"/>
    <w:rsid w:val="00BA772D"/>
    <w:rsid w:val="00BF0032"/>
    <w:rsid w:val="00C00FA9"/>
    <w:rsid w:val="00C21D22"/>
    <w:rsid w:val="00C22DA6"/>
    <w:rsid w:val="00C3404A"/>
    <w:rsid w:val="00C36997"/>
    <w:rsid w:val="00C71C82"/>
    <w:rsid w:val="00C900D3"/>
    <w:rsid w:val="00CB4C28"/>
    <w:rsid w:val="00CB5509"/>
    <w:rsid w:val="00CD4367"/>
    <w:rsid w:val="00CD6932"/>
    <w:rsid w:val="00CE34DF"/>
    <w:rsid w:val="00CE7447"/>
    <w:rsid w:val="00D03699"/>
    <w:rsid w:val="00D34634"/>
    <w:rsid w:val="00D36C9A"/>
    <w:rsid w:val="00D55FA9"/>
    <w:rsid w:val="00D7349D"/>
    <w:rsid w:val="00DB68C4"/>
    <w:rsid w:val="00DC31BB"/>
    <w:rsid w:val="00DE1298"/>
    <w:rsid w:val="00E00FFE"/>
    <w:rsid w:val="00E028FD"/>
    <w:rsid w:val="00E25C0F"/>
    <w:rsid w:val="00E26655"/>
    <w:rsid w:val="00E33EFA"/>
    <w:rsid w:val="00E34581"/>
    <w:rsid w:val="00E371E9"/>
    <w:rsid w:val="00E553A4"/>
    <w:rsid w:val="00E55EF6"/>
    <w:rsid w:val="00E57850"/>
    <w:rsid w:val="00E71B53"/>
    <w:rsid w:val="00E71E3A"/>
    <w:rsid w:val="00E767AB"/>
    <w:rsid w:val="00E8736C"/>
    <w:rsid w:val="00ED22A6"/>
    <w:rsid w:val="00ED51EA"/>
    <w:rsid w:val="00ED6588"/>
    <w:rsid w:val="00EE2E81"/>
    <w:rsid w:val="00EF06AB"/>
    <w:rsid w:val="00EF22A8"/>
    <w:rsid w:val="00EF726E"/>
    <w:rsid w:val="00F171ED"/>
    <w:rsid w:val="00F23363"/>
    <w:rsid w:val="00F34D35"/>
    <w:rsid w:val="00F36241"/>
    <w:rsid w:val="00F41E4F"/>
    <w:rsid w:val="00F43224"/>
    <w:rsid w:val="00F44A67"/>
    <w:rsid w:val="00F54C02"/>
    <w:rsid w:val="00F740C9"/>
    <w:rsid w:val="00F749E3"/>
    <w:rsid w:val="00F818F0"/>
    <w:rsid w:val="00F83E7B"/>
    <w:rsid w:val="00F90BAC"/>
    <w:rsid w:val="00F93988"/>
    <w:rsid w:val="00F96AB5"/>
    <w:rsid w:val="00FA117C"/>
    <w:rsid w:val="00FA4686"/>
    <w:rsid w:val="00FC4949"/>
    <w:rsid w:val="00FC49A2"/>
    <w:rsid w:val="00FC557E"/>
    <w:rsid w:val="00FD13D6"/>
    <w:rsid w:val="00FD6103"/>
    <w:rsid w:val="00FE37C9"/>
    <w:rsid w:val="00FE68B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C0502"/>
  <w15:docId w15:val="{A84FE1B4-0D2F-49B5-9309-F94E4B9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A825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38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6ABF"/>
    <w:rPr>
      <w:color w:val="0000FF" w:themeColor="hyperlink"/>
      <w:u w:val="single"/>
    </w:rPr>
  </w:style>
  <w:style w:type="table" w:styleId="Gitternetztabelle1hell">
    <w:name w:val="Grid Table 1 Light"/>
    <w:basedOn w:val="NormaleTabelle"/>
    <w:uiPriority w:val="46"/>
    <w:rsid w:val="00E55EF6"/>
    <w:pPr>
      <w:spacing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E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EF6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6241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uiPriority w:val="21"/>
    <w:qFormat/>
    <w:rsid w:val="007C393C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68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68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E68B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DigR0wBk5M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zsl-bw.de/impressu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mDigR0wBk5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WVZ0xGcWs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5BBB-3140-4AB9-A9A5-21AEA5AF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Brunner, Pia (KM)</dc:creator>
  <cp:lastModifiedBy>Berner, Simone (ZSL)</cp:lastModifiedBy>
  <cp:revision>2</cp:revision>
  <cp:lastPrinted>2014-12-09T17:56:00Z</cp:lastPrinted>
  <dcterms:created xsi:type="dcterms:W3CDTF">2021-07-05T08:15:00Z</dcterms:created>
  <dcterms:modified xsi:type="dcterms:W3CDTF">2021-07-05T08:15:00Z</dcterms:modified>
</cp:coreProperties>
</file>